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28" w:rsidRDefault="00396D28" w:rsidP="00396D28">
      <w:pPr>
        <w:tabs>
          <w:tab w:val="left" w:pos="0"/>
        </w:tabs>
        <w:jc w:val="center"/>
        <w:rPr>
          <w:b/>
          <w:sz w:val="20"/>
          <w:szCs w:val="20"/>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396D28" w:rsidRDefault="00396D28" w:rsidP="00396D28">
      <w:pPr>
        <w:jc w:val="center"/>
        <w:rPr>
          <w:b/>
          <w:sz w:val="20"/>
          <w:szCs w:val="20"/>
        </w:rPr>
      </w:pPr>
      <w:r>
        <w:rPr>
          <w:b/>
        </w:rPr>
        <w:t>SAĞLIK BİLİMLERİ FAKÜLTESİ HEMŞİRELİK BÖLÜMÜ DERS BİLGİ FORMU</w:t>
      </w:r>
      <w:r>
        <w:rPr>
          <w:b/>
          <w:sz w:val="20"/>
          <w:szCs w:val="20"/>
        </w:rPr>
        <w:br w:type="textWrapping" w:clear="all"/>
      </w:r>
    </w:p>
    <w:p w:rsidR="00396D28" w:rsidRDefault="00396D28" w:rsidP="00396D28">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96D28" w:rsidTr="00396D28">
        <w:tc>
          <w:tcPr>
            <w:tcW w:w="1167" w:type="dxa"/>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 xml:space="preserve"> GÜZ</w:t>
            </w:r>
          </w:p>
        </w:tc>
      </w:tr>
    </w:tbl>
    <w:p w:rsidR="00396D28" w:rsidRDefault="00396D28" w:rsidP="00396D28">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96D28" w:rsidTr="00396D28">
        <w:tc>
          <w:tcPr>
            <w:tcW w:w="1668" w:type="dxa"/>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t xml:space="preserve">Hemşirelikte Öğretim </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396D28" w:rsidRDefault="00396D28">
            <w:pPr>
              <w:jc w:val="both"/>
              <w:rPr>
                <w:rFonts w:eastAsia="Calibri"/>
                <w:sz w:val="20"/>
                <w:szCs w:val="20"/>
                <w:lang w:eastAsia="en-US"/>
              </w:rPr>
            </w:pPr>
            <w:proofErr w:type="gramStart"/>
            <w:r>
              <w:t>281117002</w:t>
            </w:r>
            <w:proofErr w:type="gramEnd"/>
          </w:p>
        </w:tc>
      </w:tr>
    </w:tbl>
    <w:p w:rsidR="00396D28" w:rsidRDefault="00396D28" w:rsidP="00396D28">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396D28" w:rsidTr="00396D28">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Yrd. Doç. Dr. Ayfer AÇIKGÖZ</w:t>
            </w:r>
          </w:p>
        </w:tc>
        <w:tc>
          <w:tcPr>
            <w:tcW w:w="2035" w:type="dxa"/>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tcPr>
          <w:p w:rsidR="00396D28" w:rsidRDefault="00396D28">
            <w:pPr>
              <w:jc w:val="both"/>
              <w:rPr>
                <w:rFonts w:ascii="Calibri" w:eastAsia="Calibri" w:hAnsi="Calibri"/>
                <w:sz w:val="20"/>
                <w:szCs w:val="20"/>
              </w:rPr>
            </w:pPr>
          </w:p>
          <w:p w:rsidR="00396D28" w:rsidRDefault="00396D28">
            <w:pPr>
              <w:jc w:val="both"/>
              <w:rPr>
                <w:sz w:val="20"/>
                <w:szCs w:val="20"/>
              </w:rPr>
            </w:pPr>
            <w:r>
              <w:rPr>
                <w:sz w:val="20"/>
                <w:szCs w:val="20"/>
              </w:rPr>
              <w:t xml:space="preserve">Yrd. </w:t>
            </w:r>
            <w:proofErr w:type="spellStart"/>
            <w:r>
              <w:rPr>
                <w:sz w:val="20"/>
                <w:szCs w:val="20"/>
              </w:rPr>
              <w:t>Doç.Dr</w:t>
            </w:r>
            <w:proofErr w:type="spellEnd"/>
            <w:r>
              <w:rPr>
                <w:sz w:val="20"/>
                <w:szCs w:val="20"/>
              </w:rPr>
              <w:t xml:space="preserve">. Ayfer AÇIKGÖZ </w:t>
            </w:r>
          </w:p>
          <w:p w:rsidR="00396D28" w:rsidRDefault="00396D28">
            <w:pPr>
              <w:jc w:val="both"/>
              <w:rPr>
                <w:rFonts w:eastAsia="Calibri"/>
                <w:sz w:val="20"/>
                <w:szCs w:val="20"/>
                <w:lang w:eastAsia="en-US"/>
              </w:rPr>
            </w:pPr>
          </w:p>
        </w:tc>
      </w:tr>
    </w:tbl>
    <w:p w:rsidR="00396D28" w:rsidRDefault="00396D28" w:rsidP="00396D28">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851"/>
        <w:gridCol w:w="1270"/>
        <w:gridCol w:w="314"/>
        <w:gridCol w:w="1100"/>
        <w:gridCol w:w="988"/>
        <w:gridCol w:w="223"/>
        <w:gridCol w:w="1046"/>
        <w:gridCol w:w="1510"/>
        <w:gridCol w:w="2060"/>
      </w:tblGrid>
      <w:tr w:rsidR="00396D28" w:rsidTr="00396D28">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396D28" w:rsidRDefault="00396D28">
            <w:pPr>
              <w:jc w:val="both"/>
              <w:rPr>
                <w:rFonts w:eastAsia="Calibri"/>
                <w:b/>
                <w:sz w:val="20"/>
                <w:szCs w:val="20"/>
              </w:rPr>
            </w:pPr>
            <w:r>
              <w:rPr>
                <w:b/>
                <w:sz w:val="20"/>
                <w:szCs w:val="20"/>
              </w:rPr>
              <w:t>YARIYIL</w:t>
            </w:r>
          </w:p>
          <w:p w:rsidR="00396D28" w:rsidRDefault="00396D28">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396D28" w:rsidRDefault="00396D28">
            <w:pPr>
              <w:jc w:val="both"/>
              <w:rPr>
                <w:rFonts w:eastAsia="Calibri"/>
                <w:b/>
                <w:sz w:val="20"/>
                <w:szCs w:val="20"/>
                <w:lang w:eastAsia="en-US"/>
              </w:rPr>
            </w:pPr>
          </w:p>
        </w:tc>
      </w:tr>
      <w:tr w:rsidR="00396D28" w:rsidTr="00396D2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96D28" w:rsidRDefault="00396D28">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396D28" w:rsidRDefault="00396D28">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DİLİ</w:t>
            </w:r>
          </w:p>
        </w:tc>
      </w:tr>
      <w:tr w:rsidR="00396D28" w:rsidTr="00396D28">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7</w:t>
            </w:r>
          </w:p>
        </w:tc>
        <w:tc>
          <w:tcPr>
            <w:tcW w:w="396" w:type="pct"/>
            <w:tcBorders>
              <w:top w:val="single" w:sz="4" w:space="0" w:color="auto"/>
              <w:left w:val="single" w:sz="12" w:space="0" w:color="auto"/>
              <w:bottom w:val="single" w:sz="12"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4</w:t>
            </w:r>
          </w:p>
        </w:tc>
        <w:tc>
          <w:tcPr>
            <w:tcW w:w="591" w:type="pct"/>
            <w:tcBorders>
              <w:top w:val="single" w:sz="4" w:space="0" w:color="auto"/>
              <w:left w:val="single" w:sz="4" w:space="0" w:color="auto"/>
              <w:bottom w:val="single" w:sz="12"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4</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6</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10</w:t>
            </w:r>
          </w:p>
        </w:tc>
        <w:tc>
          <w:tcPr>
            <w:tcW w:w="703" w:type="pct"/>
            <w:tcBorders>
              <w:top w:val="single" w:sz="4" w:space="0" w:color="auto"/>
              <w:left w:val="single" w:sz="4" w:space="0" w:color="auto"/>
              <w:bottom w:val="single" w:sz="12" w:space="0" w:color="auto"/>
              <w:right w:val="single" w:sz="4" w:space="0" w:color="auto"/>
            </w:tcBorders>
            <w:vAlign w:val="center"/>
            <w:hideMark/>
          </w:tcPr>
          <w:p w:rsidR="00396D28" w:rsidRDefault="00396D28">
            <w:pPr>
              <w:rPr>
                <w:rFonts w:ascii="Arial" w:eastAsia="Calibri" w:hAnsi="Arial" w:cs="Arial"/>
                <w:b/>
                <w:sz w:val="20"/>
                <w:szCs w:val="20"/>
                <w:vertAlign w:val="superscript"/>
                <w:lang w:eastAsia="en-US"/>
              </w:rPr>
            </w:pPr>
            <w:r>
              <w:rPr>
                <w:rFonts w:ascii="Arial" w:hAnsi="Arial" w:cs="Arial"/>
                <w:vertAlign w:val="superscript"/>
              </w:rPr>
              <w:t>ZORUNLU (X)  SEÇMELİ (   )</w:t>
            </w:r>
          </w:p>
        </w:tc>
        <w:tc>
          <w:tcPr>
            <w:tcW w:w="959" w:type="pct"/>
            <w:tcBorders>
              <w:top w:val="single" w:sz="4" w:space="0" w:color="auto"/>
              <w:left w:val="single" w:sz="4" w:space="0" w:color="auto"/>
              <w:bottom w:val="single" w:sz="12" w:space="0" w:color="auto"/>
              <w:right w:val="single" w:sz="12" w:space="0" w:color="auto"/>
            </w:tcBorders>
            <w:vAlign w:val="center"/>
            <w:hideMark/>
          </w:tcPr>
          <w:p w:rsidR="00396D28" w:rsidRDefault="00396D28">
            <w:pPr>
              <w:jc w:val="both"/>
              <w:rPr>
                <w:rFonts w:eastAsia="Calibri"/>
                <w:b/>
                <w:sz w:val="20"/>
                <w:szCs w:val="20"/>
                <w:vertAlign w:val="superscript"/>
                <w:lang w:eastAsia="en-US"/>
              </w:rPr>
            </w:pPr>
            <w:r>
              <w:rPr>
                <w:b/>
                <w:sz w:val="20"/>
                <w:szCs w:val="20"/>
                <w:vertAlign w:val="superscript"/>
              </w:rPr>
              <w:t>TÜRKÇE</w:t>
            </w:r>
          </w:p>
        </w:tc>
      </w:tr>
      <w:tr w:rsidR="00396D28" w:rsidTr="00396D28">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DEĞERLENDİRME SİSTEMİ</w:t>
            </w:r>
          </w:p>
        </w:tc>
      </w:tr>
      <w:tr w:rsidR="00396D28" w:rsidTr="00396D28">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396D28" w:rsidRDefault="00396D28">
            <w:pPr>
              <w:jc w:val="both"/>
              <w:rPr>
                <w:rFonts w:eastAsia="Calibri"/>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w:t>
            </w: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396D28" w:rsidRDefault="00396D28">
            <w:pPr>
              <w:jc w:val="both"/>
              <w:rPr>
                <w:rFonts w:eastAsia="Calibri"/>
                <w:b/>
                <w:sz w:val="20"/>
                <w:szCs w:val="20"/>
                <w:lang w:eastAsia="en-US"/>
              </w:rPr>
            </w:pPr>
            <w:r>
              <w:rPr>
                <w:b/>
                <w:sz w:val="20"/>
                <w:szCs w:val="20"/>
              </w:rPr>
              <w:t>1</w:t>
            </w:r>
          </w:p>
        </w:tc>
        <w:tc>
          <w:tcPr>
            <w:tcW w:w="959" w:type="pct"/>
            <w:tcBorders>
              <w:top w:val="single" w:sz="8" w:space="0" w:color="auto"/>
              <w:left w:val="single" w:sz="8" w:space="0" w:color="auto"/>
              <w:bottom w:val="single" w:sz="4" w:space="0" w:color="auto"/>
              <w:right w:val="single" w:sz="12" w:space="0" w:color="auto"/>
            </w:tcBorders>
            <w:hideMark/>
          </w:tcPr>
          <w:p w:rsidR="00396D28" w:rsidRDefault="00396D28">
            <w:pPr>
              <w:jc w:val="both"/>
              <w:rPr>
                <w:rFonts w:eastAsia="Calibri"/>
                <w:b/>
                <w:sz w:val="20"/>
                <w:szCs w:val="20"/>
                <w:lang w:eastAsia="en-US"/>
              </w:rPr>
            </w:pPr>
            <w:r>
              <w:rPr>
                <w:b/>
                <w:sz w:val="20"/>
                <w:szCs w:val="20"/>
              </w:rPr>
              <w:t>30</w:t>
            </w: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396D28" w:rsidRDefault="00396D28">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396D28" w:rsidRDefault="00396D28">
            <w:pPr>
              <w:jc w:val="both"/>
              <w:rPr>
                <w:rFonts w:eastAsia="Calibri"/>
                <w:b/>
                <w:sz w:val="20"/>
                <w:szCs w:val="20"/>
                <w:lang w:eastAsia="en-US"/>
              </w:rPr>
            </w:pP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396D28" w:rsidRDefault="00396D28">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396D28" w:rsidRDefault="00396D28">
            <w:pPr>
              <w:jc w:val="both"/>
              <w:rPr>
                <w:rFonts w:eastAsia="Calibri"/>
                <w:b/>
                <w:sz w:val="20"/>
                <w:szCs w:val="20"/>
                <w:lang w:eastAsia="en-US"/>
              </w:rPr>
            </w:pP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hideMark/>
          </w:tcPr>
          <w:p w:rsidR="00396D28" w:rsidRDefault="00396D28">
            <w:pPr>
              <w:jc w:val="both"/>
              <w:rPr>
                <w:rFonts w:eastAsia="Calibri"/>
                <w:b/>
                <w:sz w:val="20"/>
                <w:szCs w:val="20"/>
                <w:lang w:eastAsia="en-US"/>
              </w:rPr>
            </w:pPr>
            <w:r>
              <w:rPr>
                <w:b/>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396D28" w:rsidRDefault="00396D28">
            <w:pPr>
              <w:jc w:val="both"/>
              <w:rPr>
                <w:rFonts w:eastAsia="Calibri"/>
                <w:b/>
                <w:sz w:val="20"/>
                <w:szCs w:val="20"/>
                <w:lang w:eastAsia="en-US"/>
              </w:rPr>
            </w:pPr>
            <w:r>
              <w:rPr>
                <w:b/>
                <w:sz w:val="20"/>
                <w:szCs w:val="20"/>
              </w:rPr>
              <w:t>30</w:t>
            </w: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hideMark/>
          </w:tcPr>
          <w:p w:rsidR="00396D28" w:rsidRDefault="00396D28">
            <w:pPr>
              <w:jc w:val="both"/>
              <w:rPr>
                <w:rFonts w:eastAsia="Calibri"/>
                <w:b/>
                <w:sz w:val="20"/>
                <w:szCs w:val="20"/>
                <w:lang w:eastAsia="en-US"/>
              </w:rPr>
            </w:pPr>
            <w:r>
              <w:rPr>
                <w:b/>
                <w:sz w:val="20"/>
                <w:szCs w:val="20"/>
              </w:rPr>
              <w:t>1</w:t>
            </w:r>
          </w:p>
        </w:tc>
        <w:tc>
          <w:tcPr>
            <w:tcW w:w="959" w:type="pct"/>
            <w:tcBorders>
              <w:top w:val="single" w:sz="4" w:space="0" w:color="auto"/>
              <w:left w:val="single" w:sz="8" w:space="0" w:color="auto"/>
              <w:bottom w:val="single" w:sz="8" w:space="0" w:color="auto"/>
              <w:right w:val="single" w:sz="12" w:space="0" w:color="auto"/>
            </w:tcBorders>
            <w:hideMark/>
          </w:tcPr>
          <w:p w:rsidR="00396D28" w:rsidRDefault="00396D28">
            <w:pPr>
              <w:jc w:val="both"/>
              <w:rPr>
                <w:rFonts w:eastAsia="Calibri"/>
                <w:b/>
                <w:sz w:val="20"/>
                <w:szCs w:val="20"/>
                <w:lang w:eastAsia="en-US"/>
              </w:rPr>
            </w:pPr>
            <w:r>
              <w:rPr>
                <w:b/>
                <w:sz w:val="20"/>
                <w:szCs w:val="20"/>
              </w:rPr>
              <w:t>40</w:t>
            </w: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396D28" w:rsidRDefault="00396D28">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396D28" w:rsidRDefault="00396D28">
            <w:pPr>
              <w:jc w:val="both"/>
              <w:rPr>
                <w:rFonts w:eastAsia="Calibri"/>
                <w:b/>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tcPr>
          <w:p w:rsidR="00396D28" w:rsidRDefault="00396D28">
            <w:pPr>
              <w:jc w:val="both"/>
              <w:rPr>
                <w:rFonts w:eastAsia="Calibri"/>
                <w:b/>
                <w:sz w:val="20"/>
                <w:szCs w:val="20"/>
                <w:lang w:eastAsia="en-US"/>
              </w:rPr>
            </w:pPr>
          </w:p>
        </w:tc>
      </w:tr>
      <w:tr w:rsidR="00396D28" w:rsidTr="00396D2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96D28" w:rsidRDefault="00396D2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396D28" w:rsidRDefault="00396D28">
            <w:pPr>
              <w:jc w:val="both"/>
              <w:rPr>
                <w:rFonts w:eastAsia="Calibri"/>
                <w:b/>
                <w:sz w:val="20"/>
                <w:szCs w:val="20"/>
                <w:lang w:eastAsia="en-US"/>
              </w:rPr>
            </w:pPr>
            <w:r>
              <w:rPr>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396D28" w:rsidRDefault="00396D28">
            <w:pPr>
              <w:jc w:val="both"/>
              <w:rPr>
                <w:rFonts w:eastAsia="Calibri"/>
                <w:b/>
                <w:sz w:val="20"/>
                <w:szCs w:val="20"/>
                <w:lang w:eastAsia="en-US"/>
              </w:rPr>
            </w:pPr>
            <w:r>
              <w:rPr>
                <w:b/>
                <w:sz w:val="20"/>
                <w:szCs w:val="20"/>
              </w:rPr>
              <w:t>3</w:t>
            </w:r>
          </w:p>
        </w:tc>
        <w:tc>
          <w:tcPr>
            <w:tcW w:w="959" w:type="pct"/>
            <w:tcBorders>
              <w:top w:val="single" w:sz="8" w:space="0" w:color="auto"/>
              <w:left w:val="single" w:sz="8" w:space="0" w:color="auto"/>
              <w:bottom w:val="single" w:sz="12" w:space="0" w:color="auto"/>
              <w:right w:val="single" w:sz="12" w:space="0" w:color="auto"/>
            </w:tcBorders>
            <w:hideMark/>
          </w:tcPr>
          <w:p w:rsidR="00396D28" w:rsidRDefault="00396D28">
            <w:pPr>
              <w:jc w:val="both"/>
              <w:rPr>
                <w:rFonts w:eastAsia="Calibri"/>
                <w:b/>
                <w:sz w:val="20"/>
                <w:szCs w:val="20"/>
                <w:lang w:eastAsia="en-US"/>
              </w:rPr>
            </w:pPr>
            <w:r>
              <w:rPr>
                <w:b/>
                <w:sz w:val="20"/>
                <w:szCs w:val="20"/>
              </w:rPr>
              <w:t>100</w:t>
            </w:r>
          </w:p>
        </w:tc>
      </w:tr>
      <w:tr w:rsidR="00396D28" w:rsidTr="00396D28">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YOK</w:t>
            </w:r>
          </w:p>
        </w:tc>
      </w:tr>
      <w:tr w:rsidR="00396D28" w:rsidTr="00396D28">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396D28" w:rsidRDefault="00396D28">
            <w:pPr>
              <w:jc w:val="both"/>
              <w:rPr>
                <w:rFonts w:eastAsia="Calibri"/>
                <w:sz w:val="20"/>
                <w:szCs w:val="20"/>
                <w:lang w:eastAsia="en-US"/>
              </w:rPr>
            </w:pPr>
            <w:proofErr w:type="gramStart"/>
            <w:r>
              <w:rPr>
                <w:sz w:val="20"/>
                <w:szCs w:val="20"/>
              </w:rPr>
              <w:t>Eğitim, öğretim ve programlarla ilgili temel kavramlar; programın yapısal boyutları ve program geliştirme süreci; öğretimde amaçlar ve düzenlenmesi; öğretimde içerik ve düzenlenmesi; öğretimde strateji-yöntem ve teknikler; öğretimde araç-gereç kullanımı; eğitimde ölçme-değerlendirme; sağlığın geliştirilmesi ve sağlık eğitimi; yetişkin eğitiminde grup çalışması; öğrenci eğitim programı çalışması ve tartışma Hemşirelik Eğitimi Sorunları ve Çözüm Önerilerini bulabilme, Hemşirelikte Etkili Klinik Eğitim, Etkili Eğitici davranışlarını kavrama</w:t>
            </w:r>
            <w:proofErr w:type="gramEnd"/>
          </w:p>
        </w:tc>
      </w:tr>
      <w:tr w:rsidR="00396D28" w:rsidTr="00396D28">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396D28" w:rsidRDefault="00396D28">
            <w:pPr>
              <w:jc w:val="both"/>
              <w:rPr>
                <w:rFonts w:eastAsia="Calibri"/>
                <w:sz w:val="20"/>
                <w:szCs w:val="20"/>
                <w:lang w:eastAsia="en-US"/>
              </w:rPr>
            </w:pPr>
            <w:r>
              <w:rPr>
                <w:sz w:val="20"/>
                <w:szCs w:val="20"/>
              </w:rPr>
              <w:t xml:space="preserve">Öğrenciye aile ve toplum sağlığının geliştirilmesi için uygun olan sağlık eğitimi programı hazırlayarak, bu programı uygulayabilmesi için gerekli olan bilgi ve davranışları kazandırarak, öğrenim-öğretimle ilgili temel kavram, kuram ve ilkeleri inceleyerek, bunları Yüksekokul felsefesi ve ülke </w:t>
            </w:r>
            <w:proofErr w:type="gramStart"/>
            <w:r>
              <w:rPr>
                <w:sz w:val="20"/>
                <w:szCs w:val="20"/>
              </w:rPr>
              <w:t>gereksinimleri  doğrultusunda</w:t>
            </w:r>
            <w:proofErr w:type="gramEnd"/>
            <w:r>
              <w:rPr>
                <w:sz w:val="20"/>
                <w:szCs w:val="20"/>
              </w:rPr>
              <w:t xml:space="preserve">  sağlıklı/hasta birey, aile ve toplumun sağlığının korunması, geliştirilmesi, tedavi ve </w:t>
            </w:r>
            <w:proofErr w:type="spellStart"/>
            <w:r>
              <w:rPr>
                <w:sz w:val="20"/>
                <w:szCs w:val="20"/>
              </w:rPr>
              <w:t>rehabilite</w:t>
            </w:r>
            <w:proofErr w:type="spellEnd"/>
            <w:r>
              <w:rPr>
                <w:sz w:val="20"/>
                <w:szCs w:val="20"/>
              </w:rPr>
              <w:t xml:space="preserve"> edilmesinde üstleneceği çağdaş rol ve işlevlerde kullanılabilen yaşam boyu eğitimi benimsemiş hemşireler yetiştirmek</w:t>
            </w:r>
          </w:p>
        </w:tc>
      </w:tr>
      <w:tr w:rsidR="00396D28" w:rsidTr="00396D28">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396D28" w:rsidRDefault="00396D28">
            <w:pPr>
              <w:ind w:left="-108"/>
              <w:rPr>
                <w:rFonts w:ascii="Calibri" w:eastAsia="Arial" w:hAnsi="Calibri"/>
                <w:sz w:val="20"/>
                <w:szCs w:val="20"/>
              </w:rPr>
            </w:pPr>
            <w:r>
              <w:rPr>
                <w:rFonts w:eastAsia="Arial"/>
                <w:sz w:val="20"/>
                <w:szCs w:val="20"/>
              </w:rPr>
              <w:t>1. Eğitim-öğretimle ilgili temel kavramları kavrayabilme</w:t>
            </w:r>
          </w:p>
          <w:p w:rsidR="00396D28" w:rsidRDefault="00396D28">
            <w:pPr>
              <w:ind w:left="-108"/>
              <w:rPr>
                <w:rFonts w:eastAsia="Arial"/>
                <w:sz w:val="20"/>
                <w:szCs w:val="20"/>
              </w:rPr>
            </w:pPr>
            <w:r>
              <w:rPr>
                <w:rFonts w:eastAsia="Arial"/>
                <w:sz w:val="20"/>
                <w:szCs w:val="20"/>
              </w:rPr>
              <w:t xml:space="preserve"> 2. Eğitim programı oluşturabilme</w:t>
            </w:r>
          </w:p>
          <w:p w:rsidR="00396D28" w:rsidRDefault="00396D28">
            <w:pPr>
              <w:ind w:left="-108"/>
              <w:rPr>
                <w:rFonts w:eastAsia="Arial"/>
                <w:sz w:val="20"/>
                <w:szCs w:val="20"/>
              </w:rPr>
            </w:pPr>
            <w:r>
              <w:rPr>
                <w:rFonts w:eastAsia="Arial"/>
                <w:sz w:val="20"/>
                <w:szCs w:val="20"/>
              </w:rPr>
              <w:t xml:space="preserve"> 3. Oluşturduğu eğitim programını gruba uygulayabilme </w:t>
            </w:r>
          </w:p>
          <w:p w:rsidR="00396D28" w:rsidRDefault="00396D28">
            <w:pPr>
              <w:ind w:left="-108"/>
              <w:rPr>
                <w:rFonts w:eastAsia="Arial"/>
                <w:sz w:val="20"/>
                <w:szCs w:val="20"/>
              </w:rPr>
            </w:pPr>
            <w:r>
              <w:rPr>
                <w:rFonts w:eastAsia="Arial"/>
                <w:sz w:val="20"/>
                <w:szCs w:val="20"/>
              </w:rPr>
              <w:t xml:space="preserve"> 4.Öğrenim-öğretim faaliyetlerinin temel ögelerini kavrama, sorun </w:t>
            </w:r>
          </w:p>
          <w:p w:rsidR="00396D28" w:rsidRDefault="00396D28">
            <w:pPr>
              <w:ind w:left="-108"/>
              <w:rPr>
                <w:rFonts w:eastAsia="Arial"/>
                <w:sz w:val="22"/>
                <w:szCs w:val="22"/>
              </w:rPr>
            </w:pPr>
            <w:r>
              <w:rPr>
                <w:rFonts w:eastAsia="Arial"/>
                <w:sz w:val="20"/>
                <w:szCs w:val="20"/>
              </w:rPr>
              <w:t xml:space="preserve">    </w:t>
            </w:r>
            <w:proofErr w:type="gramStart"/>
            <w:r>
              <w:rPr>
                <w:rFonts w:eastAsia="Arial"/>
                <w:sz w:val="20"/>
                <w:szCs w:val="20"/>
              </w:rPr>
              <w:t>çözümleyici</w:t>
            </w:r>
            <w:proofErr w:type="gramEnd"/>
            <w:r>
              <w:rPr>
                <w:rFonts w:eastAsia="Arial"/>
                <w:sz w:val="20"/>
                <w:szCs w:val="20"/>
              </w:rPr>
              <w:t xml:space="preserve"> yaklaşımı değer sistemine katma,</w:t>
            </w:r>
          </w:p>
          <w:p w:rsidR="00396D28" w:rsidRDefault="00396D28">
            <w:pPr>
              <w:spacing w:after="200" w:line="276" w:lineRule="auto"/>
              <w:ind w:left="-108"/>
              <w:rPr>
                <w:rFonts w:ascii="Calibri" w:eastAsia="Arial" w:hAnsi="Calibri"/>
                <w:sz w:val="22"/>
                <w:szCs w:val="22"/>
                <w:lang w:eastAsia="en-US"/>
              </w:rPr>
            </w:pPr>
            <w:r>
              <w:rPr>
                <w:sz w:val="20"/>
                <w:szCs w:val="20"/>
              </w:rPr>
              <w:t>5.Hemşirelik eğitiminin sorunlarını kavrama ve bütünleştirme</w:t>
            </w:r>
          </w:p>
        </w:tc>
      </w:tr>
      <w:tr w:rsidR="00396D28" w:rsidTr="00396D28">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hideMark/>
          </w:tcPr>
          <w:p w:rsidR="00396D28" w:rsidRDefault="00396D28">
            <w:pPr>
              <w:rPr>
                <w:rFonts w:ascii="Calibri" w:eastAsia="Calibri" w:hAnsi="Calibri"/>
                <w:bCs/>
                <w:sz w:val="20"/>
                <w:szCs w:val="20"/>
              </w:rPr>
            </w:pPr>
            <w:r>
              <w:rPr>
                <w:sz w:val="20"/>
                <w:szCs w:val="20"/>
              </w:rPr>
              <w:t>1. Basılmamış ders notları</w:t>
            </w:r>
            <w:r>
              <w:rPr>
                <w:bCs/>
                <w:sz w:val="20"/>
                <w:szCs w:val="20"/>
              </w:rPr>
              <w:t xml:space="preserve"> </w:t>
            </w:r>
          </w:p>
          <w:p w:rsidR="00396D28" w:rsidRDefault="00396D28">
            <w:pPr>
              <w:rPr>
                <w:rFonts w:eastAsia="Arial"/>
                <w:sz w:val="20"/>
                <w:szCs w:val="20"/>
              </w:rPr>
            </w:pPr>
            <w:r>
              <w:rPr>
                <w:bCs/>
                <w:sz w:val="20"/>
                <w:szCs w:val="20"/>
              </w:rPr>
              <w:t xml:space="preserve">2. </w:t>
            </w:r>
            <w:r>
              <w:rPr>
                <w:rFonts w:eastAsia="Arial"/>
                <w:sz w:val="20"/>
                <w:szCs w:val="20"/>
              </w:rPr>
              <w:t xml:space="preserve">Özden M. (2003) Sağlık Eğitimi,2. </w:t>
            </w:r>
            <w:proofErr w:type="spellStart"/>
            <w:proofErr w:type="gramStart"/>
            <w:r>
              <w:rPr>
                <w:rFonts w:eastAsia="Arial"/>
                <w:sz w:val="20"/>
                <w:szCs w:val="20"/>
              </w:rPr>
              <w:t>Baskı,Ankara</w:t>
            </w:r>
            <w:proofErr w:type="spellEnd"/>
            <w:proofErr w:type="gramEnd"/>
            <w:r>
              <w:rPr>
                <w:rFonts w:eastAsia="Arial"/>
                <w:sz w:val="20"/>
                <w:szCs w:val="20"/>
              </w:rPr>
              <w:t>.</w:t>
            </w:r>
          </w:p>
          <w:p w:rsidR="00396D28" w:rsidRDefault="00396D28">
            <w:pPr>
              <w:rPr>
                <w:rFonts w:eastAsia="Arial"/>
                <w:sz w:val="20"/>
                <w:szCs w:val="20"/>
              </w:rPr>
            </w:pPr>
            <w:r>
              <w:rPr>
                <w:rFonts w:eastAsia="Arial"/>
                <w:sz w:val="20"/>
                <w:szCs w:val="20"/>
              </w:rPr>
              <w:t xml:space="preserve">3. Gültekin, M. Öğretimde Planlama ve Değerlendirme, Anadolu Üniversitesi </w:t>
            </w:r>
            <w:proofErr w:type="spellStart"/>
            <w:r>
              <w:rPr>
                <w:rFonts w:eastAsia="Arial"/>
                <w:sz w:val="20"/>
                <w:szCs w:val="20"/>
              </w:rPr>
              <w:t>Açıköğretim</w:t>
            </w:r>
            <w:proofErr w:type="spellEnd"/>
            <w:r>
              <w:rPr>
                <w:rFonts w:eastAsia="Arial"/>
                <w:sz w:val="20"/>
                <w:szCs w:val="20"/>
              </w:rPr>
              <w:t xml:space="preserve"> Fakültesi Yayını.</w:t>
            </w:r>
          </w:p>
          <w:p w:rsidR="00396D28" w:rsidRDefault="00396D28">
            <w:pPr>
              <w:jc w:val="both"/>
              <w:rPr>
                <w:rFonts w:eastAsia="Calibri"/>
                <w:sz w:val="20"/>
                <w:szCs w:val="20"/>
                <w:lang w:eastAsia="en-US"/>
              </w:rPr>
            </w:pPr>
            <w:r>
              <w:rPr>
                <w:rFonts w:eastAsia="Arial"/>
                <w:sz w:val="20"/>
                <w:szCs w:val="20"/>
              </w:rPr>
              <w:t xml:space="preserve">4. </w:t>
            </w:r>
            <w:proofErr w:type="spellStart"/>
            <w:r>
              <w:rPr>
                <w:rFonts w:eastAsia="Arial"/>
                <w:sz w:val="20"/>
                <w:szCs w:val="20"/>
              </w:rPr>
              <w:t>Hacıalioğlu</w:t>
            </w:r>
            <w:proofErr w:type="spellEnd"/>
            <w:r>
              <w:rPr>
                <w:rFonts w:eastAsia="Arial"/>
                <w:sz w:val="20"/>
                <w:szCs w:val="20"/>
              </w:rPr>
              <w:t>, N. (2011) Hemşirelikte Öğretim Öğrenme ve Eğitim, Nobel Tıp Kitabevleri.</w:t>
            </w:r>
          </w:p>
        </w:tc>
      </w:tr>
      <w:tr w:rsidR="00396D28" w:rsidTr="00396D28">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396D28" w:rsidRDefault="00396D28">
            <w:pPr>
              <w:jc w:val="both"/>
              <w:rPr>
                <w:rFonts w:eastAsia="Calibri"/>
                <w:sz w:val="20"/>
                <w:szCs w:val="20"/>
                <w:lang w:eastAsia="en-US"/>
              </w:rPr>
            </w:pPr>
            <w:r>
              <w:rPr>
                <w:sz w:val="20"/>
                <w:szCs w:val="20"/>
              </w:rPr>
              <w:t>Beyin fırtınası, grup çalışması, grup tartışması, düz anlatım, soru-cevap tekniği, seminer.</w:t>
            </w:r>
          </w:p>
        </w:tc>
      </w:tr>
      <w:tr w:rsidR="00396D28" w:rsidTr="00396D28">
        <w:tc>
          <w:tcPr>
            <w:tcW w:w="157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396D28" w:rsidRDefault="00396D28">
            <w:pPr>
              <w:spacing w:line="276" w:lineRule="auto"/>
              <w:rPr>
                <w:rFonts w:asciiTheme="minorHAnsi" w:eastAsiaTheme="minorHAnsi" w:hAnsiTheme="minorHAnsi"/>
                <w:sz w:val="22"/>
                <w:szCs w:val="22"/>
                <w:lang w:eastAsia="en-US"/>
              </w:rPr>
            </w:pPr>
          </w:p>
        </w:tc>
      </w:tr>
    </w:tbl>
    <w:p w:rsidR="00396D28" w:rsidRDefault="00396D28" w:rsidP="00396D28">
      <w:pPr>
        <w:jc w:val="both"/>
        <w:rPr>
          <w:rFonts w:eastAsia="Calibri"/>
          <w:sz w:val="20"/>
          <w:szCs w:val="20"/>
          <w:lang w:eastAsia="en-US"/>
        </w:rPr>
      </w:pPr>
    </w:p>
    <w:tbl>
      <w:tblPr>
        <w:tblW w:w="52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9352"/>
      </w:tblGrid>
      <w:tr w:rsidR="00396D28" w:rsidTr="00396D28">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DERS AKIŞI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hideMark/>
          </w:tcPr>
          <w:p w:rsidR="00396D28" w:rsidRDefault="00396D28">
            <w:pPr>
              <w:jc w:val="both"/>
              <w:rPr>
                <w:rFonts w:eastAsia="Calibri"/>
                <w:b/>
                <w:sz w:val="20"/>
                <w:szCs w:val="20"/>
                <w:lang w:eastAsia="en-US"/>
              </w:rPr>
            </w:pPr>
            <w:r>
              <w:rPr>
                <w:b/>
                <w:sz w:val="20"/>
                <w:szCs w:val="20"/>
              </w:rPr>
              <w:t>HAFTA</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b/>
                <w:sz w:val="20"/>
                <w:szCs w:val="20"/>
                <w:lang w:eastAsia="en-US"/>
              </w:rPr>
            </w:pPr>
            <w:r>
              <w:rPr>
                <w:b/>
                <w:sz w:val="20"/>
                <w:szCs w:val="20"/>
              </w:rPr>
              <w:t>KONULAR</w:t>
            </w:r>
          </w:p>
        </w:tc>
      </w:tr>
      <w:tr w:rsidR="00396D28" w:rsidTr="00396D28">
        <w:trPr>
          <w:trHeight w:val="326"/>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spacing w:after="200" w:line="276" w:lineRule="auto"/>
              <w:jc w:val="both"/>
              <w:rPr>
                <w:rFonts w:ascii="Calibri" w:eastAsia="Calibri" w:hAnsi="Calibri"/>
                <w:sz w:val="20"/>
                <w:szCs w:val="20"/>
                <w:lang w:eastAsia="en-US"/>
              </w:rPr>
            </w:pPr>
            <w:r>
              <w:rPr>
                <w:sz w:val="20"/>
                <w:szCs w:val="20"/>
              </w:rPr>
              <w:t>Hemşirelikte Öğretim Dersine Giriş Dersin Amacı ve Hedefi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2</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Eğitim, Öğretim ve Programlarla İlgili Temel Kavramlar 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3</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Eğitim, Öğretim ve Programlarla İlgili Temel Kavramlar II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4</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Etkili Sunu Hazırlama ve Sunma Yöntemleri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5</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ascii="Calibri" w:eastAsia="Calibri" w:hAnsi="Calibri"/>
                <w:sz w:val="20"/>
                <w:szCs w:val="20"/>
              </w:rPr>
            </w:pPr>
            <w:r>
              <w:rPr>
                <w:sz w:val="20"/>
                <w:szCs w:val="20"/>
              </w:rPr>
              <w:t xml:space="preserve">Eğitimde Amaçların Oluşturulması </w:t>
            </w:r>
          </w:p>
          <w:p w:rsidR="00396D28" w:rsidRDefault="00396D28">
            <w:pPr>
              <w:jc w:val="both"/>
              <w:rPr>
                <w:rFonts w:eastAsia="Calibri"/>
                <w:sz w:val="20"/>
                <w:szCs w:val="20"/>
                <w:lang w:eastAsia="en-US"/>
              </w:rPr>
            </w:pPr>
            <w:r>
              <w:rPr>
                <w:sz w:val="20"/>
                <w:szCs w:val="20"/>
              </w:rPr>
              <w:t>Öğretimde Strateji, Yöntem ve Teknikleri 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6</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ascii="Calibri" w:eastAsia="Calibri" w:hAnsi="Calibri"/>
                <w:sz w:val="20"/>
                <w:szCs w:val="20"/>
              </w:rPr>
            </w:pPr>
            <w:r>
              <w:rPr>
                <w:sz w:val="20"/>
                <w:szCs w:val="20"/>
              </w:rPr>
              <w:t xml:space="preserve">Eğitimde Amaçların Oluşturulması </w:t>
            </w:r>
          </w:p>
          <w:p w:rsidR="00396D28" w:rsidRDefault="00396D28">
            <w:pPr>
              <w:jc w:val="both"/>
              <w:rPr>
                <w:rFonts w:eastAsia="Calibri"/>
                <w:sz w:val="20"/>
                <w:szCs w:val="20"/>
                <w:lang w:eastAsia="en-US"/>
              </w:rPr>
            </w:pPr>
            <w:r>
              <w:rPr>
                <w:sz w:val="20"/>
                <w:szCs w:val="20"/>
              </w:rPr>
              <w:t>Öğretimde Strateji, Yöntem ve Teknikleri II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7</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Öğretimde Yeni Yaklaşımlar 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8</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Öğretimde Yeni Yaklaşımlar II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9</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Hemşirelikte Klinik Eğitim Sorunları ve Çözüm Önerileri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10</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Sağlık Eğitimi</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11</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Ölçme ve Değerlendirme</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12</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Ölçme ve Değerlendirme</w:t>
            </w:r>
          </w:p>
        </w:tc>
      </w:tr>
      <w:tr w:rsidR="00396D28" w:rsidTr="00396D28">
        <w:trPr>
          <w:jc w:val="center"/>
        </w:trPr>
        <w:tc>
          <w:tcPr>
            <w:tcW w:w="306" w:type="pct"/>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13</w:t>
            </w:r>
          </w:p>
        </w:tc>
        <w:tc>
          <w:tcPr>
            <w:tcW w:w="4694" w:type="pct"/>
            <w:tcBorders>
              <w:top w:val="single" w:sz="6" w:space="0" w:color="auto"/>
              <w:left w:val="single" w:sz="6" w:space="0" w:color="auto"/>
              <w:bottom w:val="single" w:sz="6" w:space="0" w:color="auto"/>
              <w:right w:val="single" w:sz="12" w:space="0" w:color="auto"/>
            </w:tcBorders>
            <w:hideMark/>
          </w:tcPr>
          <w:p w:rsidR="00396D28" w:rsidRDefault="00396D28">
            <w:pPr>
              <w:jc w:val="both"/>
              <w:rPr>
                <w:rFonts w:eastAsia="Calibri"/>
                <w:sz w:val="20"/>
                <w:szCs w:val="20"/>
                <w:lang w:eastAsia="en-US"/>
              </w:rPr>
            </w:pPr>
            <w:r>
              <w:rPr>
                <w:sz w:val="20"/>
                <w:szCs w:val="20"/>
              </w:rPr>
              <w:t>Öğrenci sunumları</w:t>
            </w:r>
          </w:p>
        </w:tc>
      </w:tr>
    </w:tbl>
    <w:p w:rsidR="00396D28" w:rsidRDefault="00396D28" w:rsidP="00396D28">
      <w:pPr>
        <w:jc w:val="both"/>
        <w:rPr>
          <w:rFonts w:eastAsia="Calibri"/>
          <w:b/>
          <w:sz w:val="20"/>
          <w:szCs w:val="20"/>
          <w:lang w:eastAsia="en-US"/>
        </w:rPr>
      </w:pPr>
      <w:r>
        <w:rPr>
          <w:b/>
          <w:sz w:val="20"/>
          <w:szCs w:val="20"/>
        </w:rPr>
        <w:t xml:space="preserve"> </w:t>
      </w: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396D28" w:rsidTr="00396D28">
        <w:tc>
          <w:tcPr>
            <w:tcW w:w="603" w:type="dxa"/>
            <w:tcBorders>
              <w:top w:val="single" w:sz="12"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396D28" w:rsidRDefault="00396D28">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b/>
                <w:sz w:val="20"/>
                <w:szCs w:val="20"/>
                <w:lang w:eastAsia="en-US"/>
              </w:rPr>
            </w:pPr>
            <w:r>
              <w:rPr>
                <w:b/>
                <w:sz w:val="20"/>
                <w:szCs w:val="20"/>
              </w:rPr>
              <w:t>1</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396D28" w:rsidRDefault="00396D28">
            <w:pPr>
              <w:jc w:val="both"/>
              <w:rPr>
                <w:rFonts w:eastAsia="Calibri"/>
                <w:sz w:val="20"/>
                <w:szCs w:val="20"/>
                <w:lang w:eastAsia="en-US"/>
              </w:rPr>
            </w:pP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X</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396D28" w:rsidRDefault="00396D28">
            <w:pPr>
              <w:jc w:val="both"/>
              <w:rPr>
                <w:rFonts w:eastAsia="Calibri"/>
                <w:sz w:val="20"/>
                <w:szCs w:val="20"/>
                <w:lang w:eastAsia="en-US"/>
              </w:rPr>
            </w:pPr>
          </w:p>
        </w:tc>
      </w:tr>
      <w:tr w:rsidR="00396D28" w:rsidTr="00396D2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 xml:space="preserve"> </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 xml:space="preserve"> </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 xml:space="preserve"> </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 xml:space="preserve"> </w:t>
            </w:r>
          </w:p>
        </w:tc>
      </w:tr>
      <w:tr w:rsidR="00396D28" w:rsidTr="00396D28">
        <w:tc>
          <w:tcPr>
            <w:tcW w:w="603" w:type="dxa"/>
            <w:tcBorders>
              <w:top w:val="single" w:sz="6" w:space="0" w:color="auto"/>
              <w:left w:val="single" w:sz="12"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396D28" w:rsidRDefault="00396D28">
            <w:pPr>
              <w:jc w:val="both"/>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96D28" w:rsidRDefault="00396D2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396D28" w:rsidRDefault="00396D28">
            <w:pPr>
              <w:jc w:val="both"/>
              <w:rPr>
                <w:rFonts w:eastAsia="Calibri"/>
                <w:sz w:val="20"/>
                <w:szCs w:val="20"/>
                <w:lang w:eastAsia="en-US"/>
              </w:rPr>
            </w:pPr>
          </w:p>
        </w:tc>
      </w:tr>
      <w:tr w:rsidR="00396D28" w:rsidTr="00396D28">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396D28" w:rsidRDefault="00396D28">
            <w:pPr>
              <w:jc w:val="both"/>
              <w:rPr>
                <w:rFonts w:eastAsia="Calibri"/>
                <w:sz w:val="20"/>
                <w:szCs w:val="20"/>
                <w:lang w:eastAsia="en-US"/>
              </w:rPr>
            </w:pPr>
            <w:r>
              <w:rPr>
                <w:sz w:val="20"/>
                <w:szCs w:val="20"/>
              </w:rPr>
              <w:t>1:Hiç Katkısı Yok. 2:Kısmen Katkısı Var. 3:Tam Katkısı Var.</w:t>
            </w:r>
          </w:p>
        </w:tc>
      </w:tr>
    </w:tbl>
    <w:p w:rsidR="00396D28" w:rsidRDefault="00396D28" w:rsidP="00396D28">
      <w:pPr>
        <w:jc w:val="both"/>
        <w:rPr>
          <w:rFonts w:eastAsia="Calibri"/>
          <w:sz w:val="20"/>
          <w:szCs w:val="20"/>
          <w:lang w:eastAsia="en-US"/>
        </w:rPr>
      </w:pPr>
      <w:r>
        <w:rPr>
          <w:b/>
        </w:rPr>
        <w:t xml:space="preserve">Tarih </w:t>
      </w:r>
      <w:r>
        <w:rPr>
          <w:b/>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rPr>
        <w:t>İmza</w:t>
      </w:r>
      <w:r>
        <w:rPr>
          <w:b/>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396D28" w:rsidRDefault="00396D28"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527" w:type="dxa"/>
            <w:vAlign w:val="center"/>
          </w:tcPr>
          <w:p w:rsidR="00957C6A" w:rsidRPr="004F4F2A" w:rsidRDefault="00662B59" w:rsidP="003537C8">
            <w:pPr>
              <w:jc w:val="both"/>
              <w:outlineLvl w:val="0"/>
              <w:rPr>
                <w:sz w:val="20"/>
                <w:szCs w:val="20"/>
              </w:rPr>
            </w:pPr>
            <w:r>
              <w:rPr>
                <w:sz w:val="20"/>
                <w:szCs w:val="20"/>
              </w:rPr>
              <w:t>FALL</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957C6A" w:rsidRPr="004F4F2A" w:rsidTr="003537C8">
        <w:tc>
          <w:tcPr>
            <w:tcW w:w="3510"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2694" w:type="dxa"/>
            <w:vAlign w:val="center"/>
          </w:tcPr>
          <w:p w:rsidR="00957C6A" w:rsidRPr="004F4F2A" w:rsidRDefault="00662B59" w:rsidP="003537C8">
            <w:pPr>
              <w:jc w:val="both"/>
              <w:outlineLvl w:val="0"/>
              <w:rPr>
                <w:sz w:val="20"/>
                <w:szCs w:val="20"/>
              </w:rPr>
            </w:pPr>
            <w:proofErr w:type="spellStart"/>
            <w:r>
              <w:t>Teaching</w:t>
            </w:r>
            <w:proofErr w:type="spellEnd"/>
            <w:r>
              <w:t xml:space="preserve"> in </w:t>
            </w:r>
            <w:proofErr w:type="spellStart"/>
            <w:r>
              <w:t>Nursing</w:t>
            </w:r>
            <w:proofErr w:type="spellEnd"/>
            <w:r>
              <w:t xml:space="preserve"> </w:t>
            </w:r>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8E0810" w:rsidP="003537C8">
            <w:pPr>
              <w:jc w:val="both"/>
              <w:rPr>
                <w:sz w:val="20"/>
                <w:szCs w:val="20"/>
              </w:rPr>
            </w:pPr>
            <w:r>
              <w:rPr>
                <w:sz w:val="20"/>
                <w:szCs w:val="20"/>
              </w:rPr>
              <w:t xml:space="preserve"> </w:t>
            </w:r>
            <w:r>
              <w:t xml:space="preserve"> </w:t>
            </w:r>
            <w:proofErr w:type="gramStart"/>
            <w:r w:rsidR="00662B59">
              <w:t>281117002</w:t>
            </w:r>
            <w:proofErr w:type="gramEnd"/>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957C6A" w:rsidRPr="004F4F2A" w:rsidTr="003537C8">
        <w:trPr>
          <w:trHeight w:val="538"/>
        </w:trPr>
        <w:tc>
          <w:tcPr>
            <w:tcW w:w="2444"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555" w:type="dxa"/>
            <w:vAlign w:val="center"/>
          </w:tcPr>
          <w:p w:rsidR="00957C6A" w:rsidRPr="004F4F2A" w:rsidRDefault="008E0810" w:rsidP="003537C8">
            <w:pPr>
              <w:jc w:val="both"/>
              <w:rPr>
                <w:sz w:val="20"/>
                <w:szCs w:val="20"/>
              </w:rPr>
            </w:pPr>
            <w:proofErr w:type="spellStart"/>
            <w:r w:rsidRPr="00BC74BD">
              <w:rPr>
                <w:sz w:val="20"/>
                <w:szCs w:val="20"/>
              </w:rPr>
              <w:t>Lecturer</w:t>
            </w:r>
            <w:proofErr w:type="spellEnd"/>
            <w:r w:rsidRPr="00BC74BD">
              <w:rPr>
                <w:sz w:val="20"/>
                <w:szCs w:val="20"/>
              </w:rPr>
              <w:t xml:space="preserve"> Ayfer AÇIKGÖZ</w:t>
            </w: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957C6A" w:rsidRPr="004F4F2A" w:rsidRDefault="008E0810" w:rsidP="006130A5">
            <w:pPr>
              <w:jc w:val="both"/>
              <w:rPr>
                <w:sz w:val="20"/>
                <w:szCs w:val="20"/>
              </w:rPr>
            </w:pPr>
            <w:proofErr w:type="spellStart"/>
            <w:r w:rsidRPr="00BC74BD">
              <w:rPr>
                <w:sz w:val="20"/>
                <w:szCs w:val="20"/>
              </w:rPr>
              <w:t>Lecturer</w:t>
            </w:r>
            <w:proofErr w:type="spellEnd"/>
            <w:r w:rsidRPr="00BC74BD">
              <w:rPr>
                <w:sz w:val="20"/>
                <w:szCs w:val="20"/>
              </w:rPr>
              <w:t xml:space="preserve"> Ayfer AÇIKGÖZ </w:t>
            </w: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95"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2"/>
        <w:gridCol w:w="1495"/>
        <w:gridCol w:w="891"/>
        <w:gridCol w:w="1093"/>
        <w:gridCol w:w="761"/>
        <w:gridCol w:w="719"/>
        <w:gridCol w:w="855"/>
        <w:gridCol w:w="666"/>
        <w:gridCol w:w="83"/>
        <w:gridCol w:w="2226"/>
        <w:gridCol w:w="1701"/>
      </w:tblGrid>
      <w:tr w:rsidR="00957C6A" w:rsidRPr="004F4F2A" w:rsidTr="00272210">
        <w:trPr>
          <w:gridBefore w:val="1"/>
          <w:wBefore w:w="67" w:type="pct"/>
          <w:trHeight w:val="383"/>
        </w:trPr>
        <w:tc>
          <w:tcPr>
            <w:tcW w:w="70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29"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01"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272210">
        <w:trPr>
          <w:gridBefore w:val="1"/>
          <w:wBefore w:w="67" w:type="pct"/>
          <w:trHeight w:val="382"/>
        </w:trPr>
        <w:tc>
          <w:tcPr>
            <w:tcW w:w="70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14"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696"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2"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3"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086"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00"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957C6A" w:rsidRPr="004F4F2A" w:rsidTr="00272210">
        <w:trPr>
          <w:gridBefore w:val="1"/>
          <w:wBefore w:w="67" w:type="pct"/>
          <w:trHeight w:val="367"/>
        </w:trPr>
        <w:tc>
          <w:tcPr>
            <w:tcW w:w="703" w:type="pct"/>
            <w:tcBorders>
              <w:top w:val="single" w:sz="4" w:space="0" w:color="auto"/>
              <w:left w:val="single" w:sz="12" w:space="0" w:color="auto"/>
              <w:bottom w:val="single" w:sz="12" w:space="0" w:color="auto"/>
              <w:right w:val="single" w:sz="12" w:space="0" w:color="auto"/>
            </w:tcBorders>
            <w:vAlign w:val="center"/>
          </w:tcPr>
          <w:p w:rsidR="00957C6A" w:rsidRPr="004F4F2A" w:rsidRDefault="00662B59" w:rsidP="003537C8">
            <w:pPr>
              <w:jc w:val="center"/>
              <w:rPr>
                <w:sz w:val="20"/>
                <w:szCs w:val="20"/>
              </w:rPr>
            </w:pPr>
            <w:r>
              <w:rPr>
                <w:sz w:val="20"/>
                <w:szCs w:val="20"/>
              </w:rPr>
              <w:t>7</w:t>
            </w:r>
          </w:p>
        </w:tc>
        <w:tc>
          <w:tcPr>
            <w:tcW w:w="419" w:type="pct"/>
            <w:tcBorders>
              <w:top w:val="single" w:sz="4" w:space="0" w:color="auto"/>
              <w:left w:val="single" w:sz="12" w:space="0" w:color="auto"/>
              <w:bottom w:val="single" w:sz="12" w:space="0" w:color="auto"/>
              <w:right w:val="single" w:sz="4" w:space="0" w:color="auto"/>
            </w:tcBorders>
            <w:vAlign w:val="center"/>
          </w:tcPr>
          <w:p w:rsidR="00957C6A" w:rsidRPr="004F4F2A" w:rsidRDefault="008E0810" w:rsidP="003537C8">
            <w:pPr>
              <w:jc w:val="center"/>
              <w:rPr>
                <w:sz w:val="20"/>
                <w:szCs w:val="20"/>
              </w:rPr>
            </w:pPr>
            <w:r>
              <w:rPr>
                <w:sz w:val="20"/>
                <w:szCs w:val="20"/>
              </w:rPr>
              <w:t>4</w:t>
            </w:r>
          </w:p>
        </w:tc>
        <w:tc>
          <w:tcPr>
            <w:tcW w:w="514" w:type="pct"/>
            <w:tcBorders>
              <w:top w:val="single" w:sz="4" w:space="0" w:color="auto"/>
              <w:left w:val="single" w:sz="4" w:space="0" w:color="auto"/>
              <w:bottom w:val="single" w:sz="12" w:space="0" w:color="auto"/>
            </w:tcBorders>
            <w:vAlign w:val="center"/>
          </w:tcPr>
          <w:p w:rsidR="00957C6A" w:rsidRPr="004F4F2A" w:rsidRDefault="008E0810" w:rsidP="003537C8">
            <w:pPr>
              <w:jc w:val="center"/>
              <w:rPr>
                <w:sz w:val="20"/>
                <w:szCs w:val="20"/>
              </w:rPr>
            </w:pPr>
            <w:r>
              <w:rPr>
                <w:sz w:val="20"/>
                <w:szCs w:val="20"/>
              </w:rPr>
              <w:t>4</w:t>
            </w:r>
          </w:p>
        </w:tc>
        <w:tc>
          <w:tcPr>
            <w:tcW w:w="696" w:type="pct"/>
            <w:gridSpan w:val="2"/>
            <w:tcBorders>
              <w:top w:val="single" w:sz="4" w:space="0" w:color="auto"/>
              <w:bottom w:val="single" w:sz="12" w:space="0" w:color="auto"/>
              <w:right w:val="single" w:sz="12" w:space="0" w:color="auto"/>
            </w:tcBorders>
            <w:shd w:val="clear" w:color="auto" w:fill="auto"/>
            <w:vAlign w:val="center"/>
          </w:tcPr>
          <w:p w:rsidR="00957C6A" w:rsidRPr="004F4F2A" w:rsidRDefault="008E0810" w:rsidP="003537C8">
            <w:pPr>
              <w:jc w:val="center"/>
              <w:rPr>
                <w:sz w:val="20"/>
                <w:szCs w:val="20"/>
              </w:rPr>
            </w:pPr>
            <w:r>
              <w:rPr>
                <w:sz w:val="20"/>
                <w:szCs w:val="20"/>
              </w:rPr>
              <w:t>0</w:t>
            </w:r>
          </w:p>
        </w:tc>
        <w:tc>
          <w:tcPr>
            <w:tcW w:w="402" w:type="pct"/>
            <w:tcBorders>
              <w:top w:val="single" w:sz="4" w:space="0" w:color="auto"/>
              <w:bottom w:val="single" w:sz="12" w:space="0" w:color="auto"/>
              <w:right w:val="single" w:sz="4" w:space="0" w:color="auto"/>
            </w:tcBorders>
            <w:shd w:val="clear" w:color="auto" w:fill="auto"/>
            <w:vAlign w:val="center"/>
          </w:tcPr>
          <w:p w:rsidR="00957C6A" w:rsidRPr="004F4F2A" w:rsidRDefault="00662B59" w:rsidP="003537C8">
            <w:pPr>
              <w:jc w:val="center"/>
              <w:rPr>
                <w:sz w:val="20"/>
                <w:szCs w:val="20"/>
              </w:rPr>
            </w:pPr>
            <w:r>
              <w:rPr>
                <w:sz w:val="20"/>
                <w:szCs w:val="20"/>
              </w:rPr>
              <w:t>6</w:t>
            </w:r>
          </w:p>
        </w:tc>
        <w:tc>
          <w:tcPr>
            <w:tcW w:w="313" w:type="pct"/>
            <w:tcBorders>
              <w:top w:val="single" w:sz="4" w:space="0" w:color="auto"/>
              <w:left w:val="single" w:sz="4" w:space="0" w:color="auto"/>
              <w:bottom w:val="single" w:sz="12" w:space="0" w:color="auto"/>
              <w:right w:val="single" w:sz="4" w:space="0" w:color="auto"/>
            </w:tcBorders>
            <w:shd w:val="clear" w:color="auto" w:fill="auto"/>
            <w:vAlign w:val="center"/>
          </w:tcPr>
          <w:p w:rsidR="00957C6A" w:rsidRPr="004F4F2A" w:rsidRDefault="00662B59" w:rsidP="003537C8">
            <w:pPr>
              <w:jc w:val="center"/>
              <w:rPr>
                <w:sz w:val="20"/>
                <w:szCs w:val="20"/>
              </w:rPr>
            </w:pPr>
            <w:r>
              <w:rPr>
                <w:sz w:val="20"/>
                <w:szCs w:val="20"/>
              </w:rPr>
              <w:t>10</w:t>
            </w:r>
          </w:p>
        </w:tc>
        <w:tc>
          <w:tcPr>
            <w:tcW w:w="1086" w:type="pct"/>
            <w:gridSpan w:val="2"/>
            <w:tcBorders>
              <w:top w:val="single" w:sz="4" w:space="0" w:color="auto"/>
              <w:left w:val="single" w:sz="4" w:space="0" w:color="auto"/>
              <w:bottom w:val="single" w:sz="12" w:space="0" w:color="auto"/>
            </w:tcBorders>
            <w:vAlign w:val="center"/>
          </w:tcPr>
          <w:p w:rsidR="00957C6A" w:rsidRPr="004F4F2A" w:rsidRDefault="008E0810" w:rsidP="003537C8">
            <w:pPr>
              <w:jc w:val="center"/>
              <w:rPr>
                <w:sz w:val="20"/>
                <w:szCs w:val="20"/>
                <w:vertAlign w:val="superscript"/>
              </w:rPr>
            </w:pPr>
            <w:r>
              <w:rPr>
                <w:vertAlign w:val="superscript"/>
              </w:rPr>
              <w:t>COMPULSORY</w:t>
            </w:r>
            <w:r w:rsidRPr="00E25D97">
              <w:rPr>
                <w:vertAlign w:val="superscript"/>
              </w:rPr>
              <w:t xml:space="preserve"> </w:t>
            </w:r>
            <w:r w:rsidR="00662B59" w:rsidRPr="00E25D97">
              <w:rPr>
                <w:vertAlign w:val="superscript"/>
              </w:rPr>
              <w:t>(</w:t>
            </w:r>
            <w:r w:rsidR="00662B59">
              <w:rPr>
                <w:vertAlign w:val="superscript"/>
              </w:rPr>
              <w:t>X</w:t>
            </w:r>
            <w:r w:rsidR="00662B59" w:rsidRPr="00E25D97">
              <w:rPr>
                <w:vertAlign w:val="superscript"/>
              </w:rPr>
              <w:t xml:space="preserve">)  </w:t>
            </w:r>
            <w:r>
              <w:rPr>
                <w:vertAlign w:val="superscript"/>
              </w:rPr>
              <w:t xml:space="preserve">ELECTIVE(   </w:t>
            </w:r>
            <w:r w:rsidRPr="00E25D97">
              <w:rPr>
                <w:vertAlign w:val="superscript"/>
              </w:rPr>
              <w:t>)</w:t>
            </w:r>
          </w:p>
        </w:tc>
        <w:tc>
          <w:tcPr>
            <w:tcW w:w="800" w:type="pct"/>
            <w:tcBorders>
              <w:top w:val="single" w:sz="4" w:space="0" w:color="auto"/>
              <w:left w:val="single" w:sz="4" w:space="0" w:color="auto"/>
              <w:bottom w:val="single" w:sz="12" w:space="0" w:color="auto"/>
            </w:tcBorders>
          </w:tcPr>
          <w:p w:rsidR="008E0810" w:rsidRDefault="008E0810" w:rsidP="003537C8">
            <w:pPr>
              <w:jc w:val="center"/>
              <w:rPr>
                <w:sz w:val="20"/>
                <w:szCs w:val="20"/>
                <w:vertAlign w:val="superscript"/>
              </w:rPr>
            </w:pPr>
          </w:p>
          <w:p w:rsidR="00957C6A" w:rsidRPr="004F4F2A" w:rsidRDefault="00957C6A" w:rsidP="003537C8">
            <w:pPr>
              <w:jc w:val="center"/>
              <w:rPr>
                <w:sz w:val="20"/>
                <w:szCs w:val="20"/>
                <w:vertAlign w:val="superscript"/>
              </w:rPr>
            </w:pPr>
            <w:r w:rsidRPr="004F4F2A">
              <w:rPr>
                <w:sz w:val="20"/>
                <w:szCs w:val="20"/>
                <w:vertAlign w:val="superscript"/>
              </w:rPr>
              <w:t>TURKİSH</w:t>
            </w:r>
          </w:p>
        </w:tc>
      </w:tr>
      <w:tr w:rsidR="00957C6A" w:rsidRPr="004F4F2A" w:rsidTr="00272210">
        <w:trPr>
          <w:gridBefore w:val="1"/>
          <w:wBefore w:w="67" w:type="pct"/>
          <w:trHeight w:val="324"/>
        </w:trPr>
        <w:tc>
          <w:tcPr>
            <w:tcW w:w="4933"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272210">
        <w:trPr>
          <w:gridBefore w:val="1"/>
          <w:wBefore w:w="67" w:type="pct"/>
        </w:trPr>
        <w:tc>
          <w:tcPr>
            <w:tcW w:w="1994"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092"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F12AF5" w:rsidP="003537C8">
            <w:pPr>
              <w:jc w:val="both"/>
              <w:rPr>
                <w:b/>
                <w:sz w:val="20"/>
                <w:szCs w:val="20"/>
              </w:rPr>
            </w:pPr>
            <w:proofErr w:type="spellStart"/>
            <w:r>
              <w:rPr>
                <w:b/>
                <w:sz w:val="20"/>
                <w:szCs w:val="20"/>
              </w:rPr>
              <w:t>Type</w:t>
            </w:r>
            <w:proofErr w:type="spellEnd"/>
            <w:r>
              <w:rPr>
                <w:b/>
                <w:sz w:val="20"/>
                <w:szCs w:val="20"/>
              </w:rPr>
              <w:t xml:space="preserve"> of Activity</w:t>
            </w:r>
          </w:p>
        </w:tc>
        <w:tc>
          <w:tcPr>
            <w:tcW w:w="1047"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3537C8">
            <w:pPr>
              <w:jc w:val="both"/>
              <w:rPr>
                <w:b/>
                <w:sz w:val="20"/>
                <w:szCs w:val="20"/>
              </w:rPr>
            </w:pPr>
            <w:proofErr w:type="spellStart"/>
            <w:r w:rsidRPr="004F4F2A">
              <w:rPr>
                <w:b/>
                <w:sz w:val="20"/>
                <w:szCs w:val="20"/>
              </w:rPr>
              <w:t>Quantity</w:t>
            </w:r>
            <w:proofErr w:type="spellEnd"/>
          </w:p>
        </w:tc>
        <w:tc>
          <w:tcPr>
            <w:tcW w:w="800"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8"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47" w:type="pct"/>
            <w:tcBorders>
              <w:top w:val="single" w:sz="8" w:space="0" w:color="auto"/>
              <w:left w:val="single" w:sz="4" w:space="0" w:color="auto"/>
              <w:bottom w:val="single" w:sz="4" w:space="0" w:color="auto"/>
              <w:right w:val="single" w:sz="8" w:space="0" w:color="auto"/>
            </w:tcBorders>
          </w:tcPr>
          <w:p w:rsidR="00957C6A" w:rsidRPr="00662B59" w:rsidRDefault="00B86629" w:rsidP="003537C8">
            <w:pPr>
              <w:jc w:val="center"/>
              <w:rPr>
                <w:sz w:val="20"/>
                <w:szCs w:val="20"/>
              </w:rPr>
            </w:pPr>
            <w:r w:rsidRPr="00662B59">
              <w:rPr>
                <w:sz w:val="20"/>
                <w:szCs w:val="20"/>
              </w:rPr>
              <w:t>1</w:t>
            </w:r>
          </w:p>
        </w:tc>
        <w:tc>
          <w:tcPr>
            <w:tcW w:w="800" w:type="pct"/>
            <w:tcBorders>
              <w:top w:val="single" w:sz="8" w:space="0" w:color="auto"/>
              <w:left w:val="single" w:sz="8" w:space="0" w:color="auto"/>
              <w:bottom w:val="single" w:sz="4" w:space="0" w:color="auto"/>
              <w:right w:val="single" w:sz="12" w:space="0" w:color="auto"/>
            </w:tcBorders>
            <w:shd w:val="clear" w:color="auto" w:fill="auto"/>
          </w:tcPr>
          <w:p w:rsidR="00957C6A" w:rsidRPr="004F4F2A" w:rsidRDefault="00B86629" w:rsidP="003537C8">
            <w:pPr>
              <w:jc w:val="center"/>
              <w:rPr>
                <w:sz w:val="20"/>
                <w:szCs w:val="20"/>
                <w:highlight w:val="yellow"/>
              </w:rPr>
            </w:pPr>
            <w:r w:rsidRPr="00662B59">
              <w:rPr>
                <w:sz w:val="20"/>
                <w:szCs w:val="20"/>
              </w:rPr>
              <w:t>30</w:t>
            </w:r>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47"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00" w:type="pct"/>
            <w:tcBorders>
              <w:top w:val="single" w:sz="4" w:space="0" w:color="auto"/>
              <w:left w:val="single" w:sz="8" w:space="0" w:color="auto"/>
              <w:bottom w:val="single" w:sz="4" w:space="0" w:color="auto"/>
              <w:right w:val="single" w:sz="12" w:space="0" w:color="auto"/>
            </w:tcBorders>
            <w:shd w:val="clear" w:color="auto" w:fill="auto"/>
          </w:tcPr>
          <w:p w:rsidR="00957C6A" w:rsidRPr="004F4F2A" w:rsidRDefault="00957C6A" w:rsidP="003537C8">
            <w:pPr>
              <w:jc w:val="center"/>
              <w:rPr>
                <w:sz w:val="20"/>
                <w:szCs w:val="20"/>
                <w:highlight w:val="yellow"/>
              </w:rPr>
            </w:pPr>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Practice</w:t>
            </w:r>
            <w:proofErr w:type="spellEnd"/>
          </w:p>
        </w:tc>
        <w:tc>
          <w:tcPr>
            <w:tcW w:w="1047"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00" w:type="pct"/>
            <w:tcBorders>
              <w:top w:val="single" w:sz="4" w:space="0" w:color="auto"/>
              <w:left w:val="single" w:sz="8" w:space="0" w:color="auto"/>
              <w:bottom w:val="single" w:sz="4" w:space="0" w:color="auto"/>
              <w:right w:val="single" w:sz="12" w:space="0" w:color="auto"/>
            </w:tcBorders>
          </w:tcPr>
          <w:p w:rsidR="00957C6A" w:rsidRPr="004F4F2A" w:rsidRDefault="00957C6A" w:rsidP="003537C8">
            <w:pPr>
              <w:jc w:val="center"/>
              <w:rPr>
                <w:sz w:val="20"/>
                <w:szCs w:val="20"/>
              </w:rPr>
            </w:pPr>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Homework</w:t>
            </w:r>
            <w:proofErr w:type="spellEnd"/>
          </w:p>
        </w:tc>
        <w:tc>
          <w:tcPr>
            <w:tcW w:w="1047" w:type="pct"/>
            <w:tcBorders>
              <w:top w:val="single" w:sz="4" w:space="0" w:color="auto"/>
              <w:left w:val="single" w:sz="4" w:space="0" w:color="auto"/>
              <w:bottom w:val="single" w:sz="4" w:space="0" w:color="auto"/>
              <w:right w:val="single" w:sz="8" w:space="0" w:color="auto"/>
            </w:tcBorders>
          </w:tcPr>
          <w:p w:rsidR="00957C6A" w:rsidRPr="004F4F2A" w:rsidRDefault="00662B59" w:rsidP="003537C8">
            <w:pPr>
              <w:jc w:val="center"/>
              <w:rPr>
                <w:sz w:val="20"/>
                <w:szCs w:val="20"/>
              </w:rPr>
            </w:pPr>
            <w:r>
              <w:rPr>
                <w:sz w:val="20"/>
                <w:szCs w:val="20"/>
              </w:rPr>
              <w:t>1</w:t>
            </w:r>
          </w:p>
        </w:tc>
        <w:tc>
          <w:tcPr>
            <w:tcW w:w="800" w:type="pct"/>
            <w:tcBorders>
              <w:top w:val="single" w:sz="4" w:space="0" w:color="auto"/>
              <w:left w:val="single" w:sz="8" w:space="0" w:color="auto"/>
              <w:bottom w:val="single" w:sz="4" w:space="0" w:color="auto"/>
              <w:right w:val="single" w:sz="12" w:space="0" w:color="auto"/>
            </w:tcBorders>
          </w:tcPr>
          <w:p w:rsidR="00957C6A" w:rsidRPr="004F4F2A" w:rsidRDefault="00662B59" w:rsidP="003537C8">
            <w:pPr>
              <w:jc w:val="center"/>
              <w:rPr>
                <w:sz w:val="20"/>
                <w:szCs w:val="20"/>
              </w:rPr>
            </w:pPr>
            <w:r>
              <w:rPr>
                <w:sz w:val="20"/>
                <w:szCs w:val="20"/>
              </w:rPr>
              <w:t>30</w:t>
            </w:r>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4" w:space="0" w:color="auto"/>
              <w:left w:val="single" w:sz="12" w:space="0" w:color="auto"/>
              <w:bottom w:val="single" w:sz="8" w:space="0" w:color="auto"/>
              <w:right w:val="single" w:sz="4" w:space="0" w:color="auto"/>
            </w:tcBorders>
            <w:vAlign w:val="center"/>
          </w:tcPr>
          <w:p w:rsidR="00957C6A" w:rsidRPr="004F4F2A" w:rsidRDefault="00957C6A"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47" w:type="pct"/>
            <w:tcBorders>
              <w:top w:val="single" w:sz="4" w:space="0" w:color="auto"/>
              <w:left w:val="single" w:sz="4" w:space="0" w:color="auto"/>
              <w:bottom w:val="single" w:sz="8" w:space="0" w:color="auto"/>
              <w:right w:val="single" w:sz="8" w:space="0" w:color="auto"/>
            </w:tcBorders>
          </w:tcPr>
          <w:p w:rsidR="00957C6A" w:rsidRPr="004F4F2A" w:rsidRDefault="00B86629" w:rsidP="003537C8">
            <w:pPr>
              <w:jc w:val="center"/>
              <w:rPr>
                <w:sz w:val="20"/>
                <w:szCs w:val="20"/>
              </w:rPr>
            </w:pPr>
            <w:r>
              <w:rPr>
                <w:sz w:val="20"/>
                <w:szCs w:val="20"/>
              </w:rPr>
              <w:t>1</w:t>
            </w:r>
          </w:p>
        </w:tc>
        <w:tc>
          <w:tcPr>
            <w:tcW w:w="800" w:type="pct"/>
            <w:tcBorders>
              <w:top w:val="single" w:sz="4" w:space="0" w:color="auto"/>
              <w:left w:val="single" w:sz="8" w:space="0" w:color="auto"/>
              <w:bottom w:val="single" w:sz="8" w:space="0" w:color="auto"/>
              <w:right w:val="single" w:sz="12" w:space="0" w:color="auto"/>
            </w:tcBorders>
          </w:tcPr>
          <w:p w:rsidR="00957C6A" w:rsidRPr="004F4F2A" w:rsidRDefault="00B86629" w:rsidP="003537C8">
            <w:pPr>
              <w:jc w:val="center"/>
              <w:rPr>
                <w:sz w:val="20"/>
                <w:szCs w:val="20"/>
              </w:rPr>
            </w:pPr>
            <w:r>
              <w:rPr>
                <w:sz w:val="20"/>
                <w:szCs w:val="20"/>
              </w:rPr>
              <w:t>40</w:t>
            </w:r>
          </w:p>
        </w:tc>
      </w:tr>
      <w:tr w:rsidR="00957C6A" w:rsidRPr="004F4F2A" w:rsidTr="00272210">
        <w:trPr>
          <w:gridBefore w:val="1"/>
          <w:wBefore w:w="67" w:type="pct"/>
        </w:trPr>
        <w:tc>
          <w:tcPr>
            <w:tcW w:w="1994"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47" w:type="pct"/>
            <w:tcBorders>
              <w:top w:val="single" w:sz="8" w:space="0" w:color="auto"/>
              <w:left w:val="single" w:sz="4" w:space="0" w:color="auto"/>
              <w:bottom w:val="single" w:sz="12" w:space="0" w:color="auto"/>
              <w:right w:val="single" w:sz="8" w:space="0" w:color="auto"/>
            </w:tcBorders>
          </w:tcPr>
          <w:p w:rsidR="00957C6A" w:rsidRPr="004F4F2A" w:rsidRDefault="00957C6A" w:rsidP="00662B59">
            <w:pPr>
              <w:rPr>
                <w:sz w:val="20"/>
                <w:szCs w:val="20"/>
              </w:rPr>
            </w:pPr>
          </w:p>
        </w:tc>
        <w:tc>
          <w:tcPr>
            <w:tcW w:w="800" w:type="pct"/>
            <w:tcBorders>
              <w:top w:val="single" w:sz="8" w:space="0" w:color="auto"/>
              <w:left w:val="single" w:sz="8" w:space="0" w:color="auto"/>
              <w:bottom w:val="single" w:sz="12" w:space="0" w:color="auto"/>
              <w:right w:val="single" w:sz="12" w:space="0" w:color="auto"/>
            </w:tcBorders>
          </w:tcPr>
          <w:p w:rsidR="00957C6A" w:rsidRPr="004F4F2A" w:rsidRDefault="00957C6A" w:rsidP="003537C8">
            <w:pPr>
              <w:jc w:val="center"/>
              <w:rPr>
                <w:sz w:val="20"/>
                <w:szCs w:val="20"/>
              </w:rPr>
            </w:pPr>
          </w:p>
        </w:tc>
      </w:tr>
      <w:tr w:rsidR="00957C6A" w:rsidRPr="004F4F2A" w:rsidTr="00272210">
        <w:trPr>
          <w:gridBefore w:val="1"/>
          <w:wBefore w:w="67" w:type="pct"/>
        </w:trPr>
        <w:tc>
          <w:tcPr>
            <w:tcW w:w="1994" w:type="pct"/>
            <w:gridSpan w:val="4"/>
            <w:vMerge/>
            <w:tcBorders>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p>
        </w:tc>
        <w:tc>
          <w:tcPr>
            <w:tcW w:w="1092"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F12AF5">
            <w:pPr>
              <w:rPr>
                <w:b/>
                <w:sz w:val="20"/>
                <w:szCs w:val="20"/>
              </w:rPr>
            </w:pPr>
            <w:r w:rsidRPr="004F4F2A">
              <w:rPr>
                <w:b/>
                <w:sz w:val="20"/>
                <w:szCs w:val="20"/>
              </w:rPr>
              <w:t>TO</w:t>
            </w:r>
            <w:r w:rsidR="00F12AF5">
              <w:rPr>
                <w:b/>
                <w:sz w:val="20"/>
                <w:szCs w:val="20"/>
              </w:rPr>
              <w:t>TAL</w:t>
            </w:r>
          </w:p>
        </w:tc>
        <w:tc>
          <w:tcPr>
            <w:tcW w:w="1047" w:type="pct"/>
            <w:tcBorders>
              <w:top w:val="single" w:sz="8" w:space="0" w:color="auto"/>
              <w:left w:val="single" w:sz="4" w:space="0" w:color="auto"/>
              <w:bottom w:val="single" w:sz="12" w:space="0" w:color="auto"/>
              <w:right w:val="single" w:sz="8" w:space="0" w:color="auto"/>
            </w:tcBorders>
          </w:tcPr>
          <w:p w:rsidR="00957C6A" w:rsidRPr="004F4F2A" w:rsidRDefault="00B86629" w:rsidP="003537C8">
            <w:pPr>
              <w:jc w:val="center"/>
              <w:rPr>
                <w:sz w:val="20"/>
                <w:szCs w:val="20"/>
              </w:rPr>
            </w:pPr>
            <w:r>
              <w:rPr>
                <w:sz w:val="20"/>
                <w:szCs w:val="20"/>
              </w:rPr>
              <w:t>3</w:t>
            </w:r>
          </w:p>
        </w:tc>
        <w:tc>
          <w:tcPr>
            <w:tcW w:w="800" w:type="pct"/>
            <w:tcBorders>
              <w:top w:val="single" w:sz="8" w:space="0" w:color="auto"/>
              <w:left w:val="single" w:sz="8" w:space="0" w:color="auto"/>
              <w:bottom w:val="single" w:sz="12" w:space="0" w:color="auto"/>
              <w:right w:val="single" w:sz="12" w:space="0" w:color="auto"/>
            </w:tcBorders>
          </w:tcPr>
          <w:p w:rsidR="00957C6A" w:rsidRPr="004F4F2A" w:rsidRDefault="00B86629" w:rsidP="003537C8">
            <w:pPr>
              <w:jc w:val="center"/>
              <w:rPr>
                <w:sz w:val="20"/>
                <w:szCs w:val="20"/>
              </w:rPr>
            </w:pPr>
            <w:r>
              <w:rPr>
                <w:sz w:val="20"/>
                <w:szCs w:val="20"/>
              </w:rPr>
              <w:t>100</w:t>
            </w:r>
          </w:p>
        </w:tc>
      </w:tr>
      <w:tr w:rsidR="00957C6A" w:rsidRPr="004F4F2A" w:rsidTr="00272210">
        <w:trPr>
          <w:gridBefore w:val="1"/>
          <w:wBefore w:w="67" w:type="pct"/>
          <w:trHeight w:val="447"/>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PREREQUISITES</w:t>
            </w:r>
          </w:p>
        </w:tc>
        <w:tc>
          <w:tcPr>
            <w:tcW w:w="2939" w:type="pct"/>
            <w:gridSpan w:val="6"/>
            <w:tcBorders>
              <w:top w:val="single" w:sz="12" w:space="0" w:color="auto"/>
              <w:left w:val="single" w:sz="12" w:space="0" w:color="auto"/>
              <w:bottom w:val="single" w:sz="12" w:space="0" w:color="auto"/>
              <w:right w:val="single" w:sz="12" w:space="0" w:color="auto"/>
            </w:tcBorders>
            <w:vAlign w:val="center"/>
          </w:tcPr>
          <w:p w:rsidR="00957C6A" w:rsidRPr="004F4F2A" w:rsidRDefault="00B86629" w:rsidP="003537C8">
            <w:pPr>
              <w:jc w:val="both"/>
              <w:rPr>
                <w:sz w:val="20"/>
                <w:szCs w:val="20"/>
              </w:rPr>
            </w:pPr>
            <w:proofErr w:type="gramStart"/>
            <w:r>
              <w:rPr>
                <w:sz w:val="20"/>
                <w:szCs w:val="20"/>
              </w:rPr>
              <w:t>no</w:t>
            </w:r>
            <w:proofErr w:type="gramEnd"/>
          </w:p>
        </w:tc>
      </w:tr>
      <w:tr w:rsidR="00957C6A" w:rsidRPr="004F4F2A" w:rsidTr="00272210">
        <w:trPr>
          <w:gridBefore w:val="1"/>
          <w:wBefore w:w="67" w:type="pct"/>
          <w:trHeight w:val="447"/>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CONTENTS</w:t>
            </w:r>
          </w:p>
        </w:tc>
        <w:tc>
          <w:tcPr>
            <w:tcW w:w="2939" w:type="pct"/>
            <w:gridSpan w:val="6"/>
            <w:tcBorders>
              <w:top w:val="single" w:sz="12" w:space="0" w:color="auto"/>
              <w:left w:val="single" w:sz="12" w:space="0" w:color="auto"/>
              <w:bottom w:val="single" w:sz="12" w:space="0" w:color="auto"/>
              <w:right w:val="single" w:sz="12" w:space="0" w:color="auto"/>
            </w:tcBorders>
          </w:tcPr>
          <w:p w:rsidR="00957C6A" w:rsidRPr="004F4F2A" w:rsidRDefault="00B86629" w:rsidP="003537C8">
            <w:pPr>
              <w:jc w:val="both"/>
              <w:rPr>
                <w:sz w:val="20"/>
                <w:szCs w:val="20"/>
              </w:rPr>
            </w:pPr>
            <w:r w:rsidRPr="007B37C9">
              <w:rPr>
                <w:bCs/>
                <w:sz w:val="20"/>
                <w:szCs w:val="20"/>
                <w:lang w:val="en-US"/>
              </w:rPr>
              <w:t>The main objective of the course is to prepare the health education necessary for the development of the family and society, and to provide the student with that health education curriculum. That objective includes examining the basic theories and principles related to education and bringing them in life to protect healthy/ill individuals’, families’ and society’s health conditions. That objective’s another important point is to raise nurses who are for a lifetime education.</w:t>
            </w:r>
          </w:p>
        </w:tc>
      </w:tr>
      <w:tr w:rsidR="00957C6A" w:rsidRPr="004F4F2A" w:rsidTr="00272210">
        <w:trPr>
          <w:gridBefore w:val="1"/>
          <w:wBefore w:w="67" w:type="pct"/>
          <w:trHeight w:val="426"/>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GOALS</w:t>
            </w:r>
          </w:p>
        </w:tc>
        <w:tc>
          <w:tcPr>
            <w:tcW w:w="2939" w:type="pct"/>
            <w:gridSpan w:val="6"/>
            <w:tcBorders>
              <w:top w:val="single" w:sz="12" w:space="0" w:color="auto"/>
              <w:left w:val="single" w:sz="12" w:space="0" w:color="auto"/>
              <w:bottom w:val="single" w:sz="12" w:space="0" w:color="auto"/>
              <w:right w:val="single" w:sz="12" w:space="0" w:color="auto"/>
            </w:tcBorders>
          </w:tcPr>
          <w:p w:rsidR="00957C6A" w:rsidRPr="004F4F2A" w:rsidRDefault="00B86629" w:rsidP="003537C8">
            <w:pPr>
              <w:pStyle w:val="AralkYok"/>
              <w:jc w:val="both"/>
              <w:rPr>
                <w:sz w:val="20"/>
                <w:szCs w:val="20"/>
              </w:rPr>
            </w:pPr>
            <w:r w:rsidRPr="00BB1A05">
              <w:rPr>
                <w:bCs/>
                <w:sz w:val="20"/>
                <w:szCs w:val="20"/>
                <w:lang w:val="en-US"/>
              </w:rPr>
              <w:t>Basic terms related to education and teaching the program structure and the process of the program development; objectives in learning and their organization; the content of teaching and their organization strategies, methods and techniques in teaching, the use of materials in teaching; testing in education; the development of health and health education; group work in adult education; student education curriculum study and discussion on the problems of Nursery Education and finding possible solutions; clinical education in Nursery; understanding affective educational behaviors</w:t>
            </w:r>
          </w:p>
        </w:tc>
      </w:tr>
      <w:tr w:rsidR="00B86629" w:rsidRPr="004F4F2A" w:rsidTr="00272210">
        <w:trPr>
          <w:gridBefore w:val="1"/>
          <w:wBefore w:w="67" w:type="pct"/>
          <w:trHeight w:val="518"/>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B86629" w:rsidRPr="004F4F2A" w:rsidRDefault="00B86629" w:rsidP="003537C8">
            <w:pPr>
              <w:jc w:val="both"/>
              <w:rPr>
                <w:b/>
                <w:sz w:val="20"/>
                <w:szCs w:val="20"/>
              </w:rPr>
            </w:pPr>
            <w:r w:rsidRPr="004F4F2A">
              <w:rPr>
                <w:b/>
                <w:sz w:val="20"/>
                <w:szCs w:val="20"/>
              </w:rPr>
              <w:t xml:space="preserve"> LEARNİNG OUTCOMES</w:t>
            </w:r>
          </w:p>
        </w:tc>
        <w:tc>
          <w:tcPr>
            <w:tcW w:w="2939" w:type="pct"/>
            <w:gridSpan w:val="6"/>
            <w:tcBorders>
              <w:top w:val="single" w:sz="12" w:space="0" w:color="auto"/>
              <w:left w:val="single" w:sz="12" w:space="0" w:color="auto"/>
              <w:bottom w:val="single" w:sz="12" w:space="0" w:color="auto"/>
              <w:right w:val="single" w:sz="12" w:space="0" w:color="auto"/>
            </w:tcBorders>
          </w:tcPr>
          <w:p w:rsidR="00B86629" w:rsidRPr="00BB1A05" w:rsidRDefault="00B86629" w:rsidP="00B86629">
            <w:pPr>
              <w:numPr>
                <w:ilvl w:val="0"/>
                <w:numId w:val="1"/>
              </w:numPr>
              <w:rPr>
                <w:sz w:val="20"/>
                <w:szCs w:val="20"/>
                <w:lang w:val="en-US"/>
              </w:rPr>
            </w:pPr>
            <w:r w:rsidRPr="00BB1A05">
              <w:rPr>
                <w:sz w:val="20"/>
                <w:szCs w:val="20"/>
                <w:lang w:val="en-US"/>
              </w:rPr>
              <w:t>Comprehend the basic terms related to education</w:t>
            </w:r>
            <w:r w:rsidRPr="00BB1A05">
              <w:rPr>
                <w:sz w:val="20"/>
                <w:szCs w:val="20"/>
              </w:rPr>
              <w:t xml:space="preserve"> </w:t>
            </w:r>
          </w:p>
          <w:p w:rsidR="00B86629" w:rsidRPr="00BB1A05" w:rsidRDefault="00B86629" w:rsidP="00B86629">
            <w:pPr>
              <w:numPr>
                <w:ilvl w:val="0"/>
                <w:numId w:val="1"/>
              </w:numPr>
              <w:rPr>
                <w:sz w:val="20"/>
                <w:szCs w:val="20"/>
                <w:lang w:val="en-US"/>
              </w:rPr>
            </w:pPr>
            <w:r w:rsidRPr="00BB1A05">
              <w:rPr>
                <w:sz w:val="20"/>
                <w:szCs w:val="20"/>
                <w:lang w:val="en-US"/>
              </w:rPr>
              <w:t>Develop an education curriculum</w:t>
            </w:r>
            <w:r w:rsidRPr="00BB1A05">
              <w:rPr>
                <w:sz w:val="20"/>
                <w:szCs w:val="20"/>
              </w:rPr>
              <w:t xml:space="preserve"> </w:t>
            </w:r>
          </w:p>
          <w:p w:rsidR="00B86629" w:rsidRPr="00BB1A05" w:rsidRDefault="00B86629" w:rsidP="00B86629">
            <w:pPr>
              <w:numPr>
                <w:ilvl w:val="0"/>
                <w:numId w:val="1"/>
              </w:numPr>
              <w:rPr>
                <w:sz w:val="20"/>
                <w:szCs w:val="20"/>
                <w:lang w:val="en-US"/>
              </w:rPr>
            </w:pPr>
            <w:r w:rsidRPr="00BB1A05">
              <w:rPr>
                <w:sz w:val="20"/>
                <w:szCs w:val="20"/>
                <w:lang w:val="en-US"/>
              </w:rPr>
              <w:t>Apply the prepared curriculum to a group</w:t>
            </w:r>
            <w:r w:rsidRPr="00BB1A05">
              <w:rPr>
                <w:sz w:val="20"/>
                <w:szCs w:val="20"/>
              </w:rPr>
              <w:t xml:space="preserve"> </w:t>
            </w:r>
          </w:p>
          <w:p w:rsidR="00B86629" w:rsidRPr="00BB1A05" w:rsidRDefault="00B86629" w:rsidP="00B86629">
            <w:pPr>
              <w:numPr>
                <w:ilvl w:val="0"/>
                <w:numId w:val="1"/>
              </w:numPr>
              <w:rPr>
                <w:sz w:val="20"/>
                <w:szCs w:val="20"/>
                <w:lang w:val="en-US"/>
              </w:rPr>
            </w:pPr>
            <w:r w:rsidRPr="00BB1A05">
              <w:rPr>
                <w:sz w:val="20"/>
                <w:szCs w:val="20"/>
                <w:lang w:val="en-US"/>
              </w:rPr>
              <w:t xml:space="preserve">Comprehend the basic elements of the educational activities, embedding the problem solving approach into the value system </w:t>
            </w:r>
          </w:p>
          <w:p w:rsidR="00B86629" w:rsidRPr="00BB1A05" w:rsidRDefault="00B86629" w:rsidP="00B86629">
            <w:pPr>
              <w:numPr>
                <w:ilvl w:val="0"/>
                <w:numId w:val="1"/>
              </w:numPr>
              <w:rPr>
                <w:rFonts w:ascii="Arial" w:hAnsi="Arial" w:cs="Arial"/>
                <w:color w:val="284775"/>
                <w:sz w:val="20"/>
                <w:szCs w:val="20"/>
                <w:lang w:val="en-US"/>
              </w:rPr>
            </w:pPr>
            <w:r w:rsidRPr="00BB1A05">
              <w:rPr>
                <w:sz w:val="20"/>
                <w:szCs w:val="20"/>
                <w:lang w:val="en-US"/>
              </w:rPr>
              <w:t>Comprehend the problems of Nursery Education and making them a whole.</w:t>
            </w:r>
          </w:p>
        </w:tc>
      </w:tr>
      <w:tr w:rsidR="00B86629" w:rsidRPr="004F4F2A" w:rsidTr="00272210">
        <w:trPr>
          <w:gridBefore w:val="1"/>
          <w:wBefore w:w="67" w:type="pct"/>
          <w:trHeight w:val="540"/>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B86629" w:rsidRPr="004F4F2A" w:rsidRDefault="00B86629" w:rsidP="003537C8">
            <w:pPr>
              <w:jc w:val="both"/>
              <w:rPr>
                <w:b/>
                <w:sz w:val="20"/>
                <w:szCs w:val="20"/>
              </w:rPr>
            </w:pPr>
            <w:r w:rsidRPr="004F4F2A">
              <w:rPr>
                <w:b/>
                <w:sz w:val="20"/>
                <w:szCs w:val="20"/>
              </w:rPr>
              <w:t>SOURCES</w:t>
            </w:r>
          </w:p>
        </w:tc>
        <w:tc>
          <w:tcPr>
            <w:tcW w:w="2939" w:type="pct"/>
            <w:gridSpan w:val="6"/>
            <w:tcBorders>
              <w:top w:val="single" w:sz="12" w:space="0" w:color="auto"/>
              <w:left w:val="single" w:sz="12" w:space="0" w:color="auto"/>
              <w:bottom w:val="single" w:sz="12" w:space="0" w:color="auto"/>
              <w:right w:val="single" w:sz="12" w:space="0" w:color="auto"/>
            </w:tcBorders>
          </w:tcPr>
          <w:p w:rsidR="00B86629" w:rsidRPr="000B6B8E" w:rsidRDefault="00B86629" w:rsidP="00B86629">
            <w:pPr>
              <w:rPr>
                <w:bCs/>
                <w:sz w:val="20"/>
                <w:szCs w:val="20"/>
              </w:rPr>
            </w:pPr>
            <w:r w:rsidRPr="000B6B8E">
              <w:rPr>
                <w:sz w:val="20"/>
                <w:szCs w:val="20"/>
              </w:rPr>
              <w:t xml:space="preserve">1. </w:t>
            </w:r>
            <w:proofErr w:type="spellStart"/>
            <w:r w:rsidRPr="000B6B8E">
              <w:rPr>
                <w:sz w:val="20"/>
                <w:szCs w:val="20"/>
              </w:rPr>
              <w:t>Unpublished</w:t>
            </w:r>
            <w:proofErr w:type="spellEnd"/>
            <w:r w:rsidRPr="000B6B8E">
              <w:rPr>
                <w:sz w:val="20"/>
                <w:szCs w:val="20"/>
              </w:rPr>
              <w:t xml:space="preserve"> </w:t>
            </w:r>
            <w:proofErr w:type="spellStart"/>
            <w:r w:rsidRPr="000B6B8E">
              <w:rPr>
                <w:sz w:val="20"/>
                <w:szCs w:val="20"/>
              </w:rPr>
              <w:t>lecture</w:t>
            </w:r>
            <w:proofErr w:type="spellEnd"/>
            <w:r w:rsidRPr="000B6B8E">
              <w:rPr>
                <w:sz w:val="20"/>
                <w:szCs w:val="20"/>
              </w:rPr>
              <w:t xml:space="preserve"> </w:t>
            </w:r>
            <w:proofErr w:type="spellStart"/>
            <w:r w:rsidRPr="000B6B8E">
              <w:rPr>
                <w:sz w:val="20"/>
                <w:szCs w:val="20"/>
              </w:rPr>
              <w:t>notes</w:t>
            </w:r>
            <w:proofErr w:type="spellEnd"/>
            <w:r w:rsidRPr="000B6B8E">
              <w:rPr>
                <w:sz w:val="20"/>
                <w:szCs w:val="20"/>
              </w:rPr>
              <w:t>.</w:t>
            </w:r>
          </w:p>
          <w:p w:rsidR="00B86629" w:rsidRPr="000B6B8E" w:rsidRDefault="00B86629" w:rsidP="00B86629">
            <w:pPr>
              <w:shd w:val="clear" w:color="auto" w:fill="F5F5F5"/>
              <w:textAlignment w:val="top"/>
              <w:rPr>
                <w:sz w:val="20"/>
                <w:szCs w:val="20"/>
              </w:rPr>
            </w:pPr>
            <w:r w:rsidRPr="000B6B8E">
              <w:rPr>
                <w:bCs/>
                <w:sz w:val="20"/>
                <w:szCs w:val="20"/>
              </w:rPr>
              <w:t xml:space="preserve">2. </w:t>
            </w:r>
            <w:proofErr w:type="spellStart"/>
            <w:r w:rsidRPr="000B6B8E">
              <w:rPr>
                <w:rFonts w:eastAsia="Arial"/>
                <w:sz w:val="20"/>
                <w:szCs w:val="20"/>
              </w:rPr>
              <w:t>Ozden</w:t>
            </w:r>
            <w:proofErr w:type="spellEnd"/>
            <w:r w:rsidRPr="000B6B8E">
              <w:rPr>
                <w:rFonts w:eastAsia="Arial"/>
                <w:sz w:val="20"/>
                <w:szCs w:val="20"/>
              </w:rPr>
              <w:t xml:space="preserve">, M. (2003) </w:t>
            </w:r>
            <w:proofErr w:type="spellStart"/>
            <w:r w:rsidRPr="000B6B8E">
              <w:rPr>
                <w:rStyle w:val="hps"/>
                <w:sz w:val="20"/>
                <w:szCs w:val="20"/>
              </w:rPr>
              <w:t>Health</w:t>
            </w:r>
            <w:proofErr w:type="spellEnd"/>
            <w:r w:rsidRPr="000B6B8E">
              <w:rPr>
                <w:rStyle w:val="hps"/>
                <w:sz w:val="20"/>
                <w:szCs w:val="20"/>
              </w:rPr>
              <w:t xml:space="preserve"> </w:t>
            </w:r>
            <w:proofErr w:type="spellStart"/>
            <w:r w:rsidRPr="000B6B8E">
              <w:rPr>
                <w:rStyle w:val="hps"/>
                <w:sz w:val="20"/>
                <w:szCs w:val="20"/>
              </w:rPr>
              <w:t>Education</w:t>
            </w:r>
            <w:proofErr w:type="spellEnd"/>
            <w:r w:rsidRPr="000B6B8E">
              <w:rPr>
                <w:rStyle w:val="hps"/>
                <w:sz w:val="20"/>
                <w:szCs w:val="20"/>
              </w:rPr>
              <w:t xml:space="preserve"> (Sağlık Eğitimi)</w:t>
            </w:r>
            <w:r w:rsidRPr="000B6B8E">
              <w:rPr>
                <w:rStyle w:val="shorttext"/>
                <w:sz w:val="20"/>
                <w:szCs w:val="20"/>
              </w:rPr>
              <w:t xml:space="preserve">, </w:t>
            </w:r>
            <w:r w:rsidRPr="000B6B8E">
              <w:rPr>
                <w:rStyle w:val="hps"/>
                <w:sz w:val="20"/>
                <w:szCs w:val="20"/>
              </w:rPr>
              <w:t>2</w:t>
            </w:r>
            <w:r w:rsidRPr="000B6B8E">
              <w:rPr>
                <w:rStyle w:val="shorttext"/>
                <w:sz w:val="20"/>
                <w:szCs w:val="20"/>
              </w:rPr>
              <w:t xml:space="preserve"> </w:t>
            </w:r>
            <w:proofErr w:type="spellStart"/>
            <w:r w:rsidRPr="000B6B8E">
              <w:rPr>
                <w:rStyle w:val="hps"/>
                <w:sz w:val="20"/>
                <w:szCs w:val="20"/>
              </w:rPr>
              <w:t>print</w:t>
            </w:r>
            <w:proofErr w:type="spellEnd"/>
            <w:r w:rsidRPr="000B6B8E">
              <w:rPr>
                <w:rFonts w:eastAsia="Arial"/>
                <w:sz w:val="20"/>
                <w:szCs w:val="20"/>
              </w:rPr>
              <w:t>, Ankara.</w:t>
            </w:r>
          </w:p>
          <w:p w:rsidR="00B86629" w:rsidRPr="000B6B8E" w:rsidRDefault="00B86629" w:rsidP="00B86629">
            <w:pPr>
              <w:shd w:val="clear" w:color="auto" w:fill="F5F5F5"/>
              <w:textAlignment w:val="top"/>
              <w:rPr>
                <w:sz w:val="20"/>
                <w:szCs w:val="20"/>
              </w:rPr>
            </w:pPr>
            <w:r w:rsidRPr="000B6B8E">
              <w:rPr>
                <w:rFonts w:eastAsia="Arial"/>
                <w:sz w:val="20"/>
                <w:szCs w:val="20"/>
              </w:rPr>
              <w:t xml:space="preserve">3. </w:t>
            </w:r>
            <w:proofErr w:type="spellStart"/>
            <w:r w:rsidRPr="000B6B8E">
              <w:rPr>
                <w:rFonts w:eastAsia="Arial"/>
                <w:sz w:val="20"/>
                <w:szCs w:val="20"/>
              </w:rPr>
              <w:t>Gultekin</w:t>
            </w:r>
            <w:proofErr w:type="spellEnd"/>
            <w:r w:rsidRPr="000B6B8E">
              <w:rPr>
                <w:rFonts w:eastAsia="Arial"/>
                <w:sz w:val="20"/>
                <w:szCs w:val="20"/>
              </w:rPr>
              <w:t xml:space="preserve">, M. </w:t>
            </w:r>
            <w:r w:rsidRPr="000B6B8E">
              <w:rPr>
                <w:rStyle w:val="hps"/>
                <w:sz w:val="20"/>
                <w:szCs w:val="20"/>
              </w:rPr>
              <w:t>Instructional Planning</w:t>
            </w:r>
            <w:r w:rsidRPr="000B6B8E">
              <w:rPr>
                <w:rStyle w:val="shorttext"/>
                <w:sz w:val="20"/>
                <w:szCs w:val="20"/>
              </w:rPr>
              <w:t xml:space="preserve"> </w:t>
            </w:r>
            <w:r w:rsidRPr="000B6B8E">
              <w:rPr>
                <w:rStyle w:val="hps"/>
                <w:sz w:val="20"/>
                <w:szCs w:val="20"/>
              </w:rPr>
              <w:t>and Evaluation</w:t>
            </w:r>
          </w:p>
          <w:p w:rsidR="00B86629" w:rsidRPr="000B6B8E" w:rsidRDefault="00B86629" w:rsidP="00B86629">
            <w:pPr>
              <w:shd w:val="clear" w:color="auto" w:fill="F5F5F5"/>
              <w:textAlignment w:val="top"/>
              <w:rPr>
                <w:sz w:val="20"/>
                <w:szCs w:val="20"/>
              </w:rPr>
            </w:pPr>
            <w:r w:rsidRPr="000B6B8E">
              <w:rPr>
                <w:rFonts w:eastAsia="Arial"/>
                <w:sz w:val="20"/>
                <w:szCs w:val="20"/>
              </w:rPr>
              <w:t xml:space="preserve"> (Öğretimde Planlama ve Değerlendirme), </w:t>
            </w:r>
            <w:r w:rsidRPr="000B6B8E">
              <w:rPr>
                <w:rStyle w:val="hps"/>
                <w:sz w:val="20"/>
                <w:szCs w:val="20"/>
              </w:rPr>
              <w:t xml:space="preserve">Anadolu </w:t>
            </w:r>
            <w:proofErr w:type="spellStart"/>
            <w:r w:rsidRPr="000B6B8E">
              <w:rPr>
                <w:rStyle w:val="hps"/>
                <w:sz w:val="20"/>
                <w:szCs w:val="20"/>
              </w:rPr>
              <w:t>University</w:t>
            </w:r>
            <w:proofErr w:type="spellEnd"/>
            <w:r w:rsidRPr="000B6B8E">
              <w:rPr>
                <w:rStyle w:val="shorttext"/>
                <w:sz w:val="20"/>
                <w:szCs w:val="20"/>
              </w:rPr>
              <w:t xml:space="preserve"> </w:t>
            </w:r>
            <w:proofErr w:type="spellStart"/>
            <w:r w:rsidRPr="000B6B8E">
              <w:rPr>
                <w:rStyle w:val="hps"/>
                <w:sz w:val="20"/>
                <w:szCs w:val="20"/>
              </w:rPr>
              <w:t>Publication</w:t>
            </w:r>
            <w:proofErr w:type="spellEnd"/>
            <w:r w:rsidRPr="000B6B8E">
              <w:rPr>
                <w:rStyle w:val="shorttext"/>
                <w:sz w:val="20"/>
                <w:szCs w:val="20"/>
              </w:rPr>
              <w:t xml:space="preserve"> </w:t>
            </w:r>
            <w:proofErr w:type="spellStart"/>
            <w:r w:rsidRPr="000B6B8E">
              <w:rPr>
                <w:rStyle w:val="hps"/>
                <w:sz w:val="20"/>
                <w:szCs w:val="20"/>
              </w:rPr>
              <w:t>Education</w:t>
            </w:r>
            <w:proofErr w:type="spellEnd"/>
            <w:r w:rsidRPr="000B6B8E">
              <w:rPr>
                <w:rStyle w:val="hps"/>
                <w:sz w:val="20"/>
                <w:szCs w:val="20"/>
              </w:rPr>
              <w:t xml:space="preserve"> </w:t>
            </w:r>
            <w:proofErr w:type="spellStart"/>
            <w:r w:rsidRPr="000B6B8E">
              <w:rPr>
                <w:rStyle w:val="hps"/>
                <w:sz w:val="20"/>
                <w:szCs w:val="20"/>
              </w:rPr>
              <w:t>Faculty</w:t>
            </w:r>
            <w:proofErr w:type="spellEnd"/>
          </w:p>
          <w:p w:rsidR="00B86629" w:rsidRPr="000B6B8E" w:rsidRDefault="00B86629" w:rsidP="00B86629">
            <w:pPr>
              <w:rPr>
                <w:rFonts w:eastAsia="Arial"/>
                <w:sz w:val="20"/>
                <w:szCs w:val="20"/>
              </w:rPr>
            </w:pPr>
            <w:r w:rsidRPr="000B6B8E">
              <w:rPr>
                <w:rFonts w:eastAsia="Arial"/>
                <w:sz w:val="20"/>
                <w:szCs w:val="20"/>
              </w:rPr>
              <w:t xml:space="preserve"> (Anadolu Üniversitesi </w:t>
            </w:r>
            <w:proofErr w:type="spellStart"/>
            <w:r w:rsidRPr="000B6B8E">
              <w:rPr>
                <w:rFonts w:eastAsia="Arial"/>
                <w:sz w:val="20"/>
                <w:szCs w:val="20"/>
              </w:rPr>
              <w:t>Açıköğretim</w:t>
            </w:r>
            <w:proofErr w:type="spellEnd"/>
            <w:r w:rsidRPr="000B6B8E">
              <w:rPr>
                <w:rFonts w:eastAsia="Arial"/>
                <w:sz w:val="20"/>
                <w:szCs w:val="20"/>
              </w:rPr>
              <w:t xml:space="preserve"> Fakültesi Yayını), </w:t>
            </w:r>
            <w:proofErr w:type="spellStart"/>
            <w:r w:rsidRPr="000B6B8E">
              <w:rPr>
                <w:rFonts w:eastAsia="Arial"/>
                <w:sz w:val="20"/>
                <w:szCs w:val="20"/>
              </w:rPr>
              <w:t>Eskisehir</w:t>
            </w:r>
            <w:proofErr w:type="spellEnd"/>
            <w:r w:rsidRPr="000B6B8E">
              <w:rPr>
                <w:rFonts w:eastAsia="Arial"/>
                <w:sz w:val="20"/>
                <w:szCs w:val="20"/>
              </w:rPr>
              <w:t>.</w:t>
            </w:r>
          </w:p>
          <w:p w:rsidR="00B86629" w:rsidRPr="000B6B8E" w:rsidRDefault="00B86629" w:rsidP="00B86629">
            <w:pPr>
              <w:shd w:val="clear" w:color="auto" w:fill="F5F5F5"/>
              <w:textAlignment w:val="top"/>
              <w:rPr>
                <w:sz w:val="20"/>
                <w:szCs w:val="20"/>
              </w:rPr>
            </w:pPr>
            <w:r w:rsidRPr="000B6B8E">
              <w:rPr>
                <w:rFonts w:eastAsia="Arial"/>
                <w:sz w:val="20"/>
                <w:szCs w:val="20"/>
              </w:rPr>
              <w:t xml:space="preserve">4. </w:t>
            </w:r>
            <w:proofErr w:type="spellStart"/>
            <w:r w:rsidRPr="000B6B8E">
              <w:rPr>
                <w:rFonts w:eastAsia="Arial"/>
                <w:sz w:val="20"/>
                <w:szCs w:val="20"/>
              </w:rPr>
              <w:t>Hacialioglu</w:t>
            </w:r>
            <w:proofErr w:type="spellEnd"/>
            <w:r w:rsidRPr="000B6B8E">
              <w:rPr>
                <w:rFonts w:eastAsia="Arial"/>
                <w:sz w:val="20"/>
                <w:szCs w:val="20"/>
              </w:rPr>
              <w:t xml:space="preserve">, N. (2011) </w:t>
            </w:r>
            <w:r w:rsidRPr="000B6B8E">
              <w:rPr>
                <w:rStyle w:val="hps"/>
                <w:sz w:val="20"/>
                <w:szCs w:val="20"/>
              </w:rPr>
              <w:t>Learning</w:t>
            </w:r>
            <w:r w:rsidRPr="000B6B8E">
              <w:rPr>
                <w:rStyle w:val="shorttext"/>
                <w:sz w:val="20"/>
                <w:szCs w:val="20"/>
              </w:rPr>
              <w:t xml:space="preserve"> </w:t>
            </w:r>
            <w:r w:rsidRPr="000B6B8E">
              <w:rPr>
                <w:rStyle w:val="hps"/>
                <w:sz w:val="20"/>
                <w:szCs w:val="20"/>
              </w:rPr>
              <w:t>and</w:t>
            </w:r>
            <w:r w:rsidRPr="000B6B8E">
              <w:rPr>
                <w:rStyle w:val="shorttext"/>
                <w:sz w:val="20"/>
                <w:szCs w:val="20"/>
              </w:rPr>
              <w:t xml:space="preserve"> </w:t>
            </w:r>
            <w:r w:rsidRPr="000B6B8E">
              <w:rPr>
                <w:rStyle w:val="hps"/>
                <w:sz w:val="20"/>
                <w:szCs w:val="20"/>
              </w:rPr>
              <w:t>Teaching in Nursing</w:t>
            </w:r>
            <w:r w:rsidRPr="000B6B8E">
              <w:rPr>
                <w:rStyle w:val="shorttext"/>
                <w:sz w:val="20"/>
                <w:szCs w:val="20"/>
              </w:rPr>
              <w:t xml:space="preserve"> </w:t>
            </w:r>
            <w:r w:rsidRPr="000B6B8E">
              <w:rPr>
                <w:rStyle w:val="hps"/>
                <w:sz w:val="20"/>
                <w:szCs w:val="20"/>
              </w:rPr>
              <w:t>Education</w:t>
            </w:r>
          </w:p>
          <w:p w:rsidR="00B86629" w:rsidRPr="000B6B8E" w:rsidRDefault="00B86629" w:rsidP="00B86629">
            <w:pPr>
              <w:shd w:val="clear" w:color="auto" w:fill="F5F5F5"/>
              <w:textAlignment w:val="top"/>
              <w:rPr>
                <w:sz w:val="20"/>
                <w:szCs w:val="20"/>
              </w:rPr>
            </w:pPr>
            <w:r w:rsidRPr="000B6B8E">
              <w:rPr>
                <w:rFonts w:eastAsia="Arial"/>
                <w:sz w:val="20"/>
                <w:szCs w:val="20"/>
              </w:rPr>
              <w:t xml:space="preserve"> (Hemşirelikte Öğretim Öğrenme ve Eğitim), </w:t>
            </w:r>
            <w:r w:rsidRPr="000B6B8E">
              <w:rPr>
                <w:rStyle w:val="hps"/>
                <w:sz w:val="20"/>
                <w:szCs w:val="20"/>
              </w:rPr>
              <w:t>Nobel</w:t>
            </w:r>
            <w:r w:rsidRPr="000B6B8E">
              <w:rPr>
                <w:rStyle w:val="shorttext"/>
                <w:sz w:val="20"/>
                <w:szCs w:val="20"/>
              </w:rPr>
              <w:t xml:space="preserve"> </w:t>
            </w:r>
            <w:proofErr w:type="spellStart"/>
            <w:r w:rsidRPr="000B6B8E">
              <w:rPr>
                <w:rStyle w:val="hps"/>
                <w:sz w:val="20"/>
                <w:szCs w:val="20"/>
              </w:rPr>
              <w:t>Bookstores</w:t>
            </w:r>
            <w:proofErr w:type="spellEnd"/>
          </w:p>
          <w:p w:rsidR="00B86629" w:rsidRPr="004F4F2A" w:rsidRDefault="00B86629" w:rsidP="00B86629">
            <w:pPr>
              <w:pStyle w:val="AralkYok"/>
              <w:jc w:val="both"/>
              <w:rPr>
                <w:sz w:val="20"/>
                <w:szCs w:val="20"/>
              </w:rPr>
            </w:pPr>
            <w:r w:rsidRPr="000B6B8E">
              <w:rPr>
                <w:rFonts w:eastAsia="Arial"/>
                <w:b/>
                <w:sz w:val="20"/>
                <w:szCs w:val="20"/>
              </w:rPr>
              <w:t xml:space="preserve"> (Nobel Tıp Kitabevleri), </w:t>
            </w:r>
            <w:proofErr w:type="spellStart"/>
            <w:r w:rsidRPr="000B6B8E">
              <w:rPr>
                <w:rFonts w:eastAsia="Arial"/>
                <w:b/>
                <w:sz w:val="20"/>
                <w:szCs w:val="20"/>
              </w:rPr>
              <w:t>Istanbul</w:t>
            </w:r>
            <w:proofErr w:type="spellEnd"/>
            <w:r w:rsidRPr="000B6B8E">
              <w:rPr>
                <w:rFonts w:eastAsia="Arial"/>
                <w:b/>
                <w:sz w:val="20"/>
                <w:szCs w:val="20"/>
              </w:rPr>
              <w:t>.</w:t>
            </w:r>
          </w:p>
        </w:tc>
      </w:tr>
      <w:tr w:rsidR="00B86629" w:rsidRPr="004F4F2A" w:rsidTr="00272210">
        <w:trPr>
          <w:trHeight w:val="204"/>
        </w:trPr>
        <w:tc>
          <w:tcPr>
            <w:tcW w:w="2061" w:type="pct"/>
            <w:gridSpan w:val="5"/>
            <w:tcBorders>
              <w:top w:val="single" w:sz="12" w:space="0" w:color="auto"/>
              <w:left w:val="single" w:sz="12" w:space="0" w:color="auto"/>
              <w:bottom w:val="single" w:sz="12" w:space="0" w:color="auto"/>
              <w:right w:val="single" w:sz="12" w:space="0" w:color="auto"/>
            </w:tcBorders>
            <w:vAlign w:val="center"/>
          </w:tcPr>
          <w:p w:rsidR="00B86629" w:rsidRPr="004F4F2A" w:rsidRDefault="00B86629" w:rsidP="003537C8">
            <w:pPr>
              <w:jc w:val="both"/>
              <w:rPr>
                <w:b/>
                <w:sz w:val="20"/>
                <w:szCs w:val="20"/>
              </w:rPr>
            </w:pPr>
            <w:r w:rsidRPr="004F4F2A">
              <w:rPr>
                <w:b/>
                <w:sz w:val="20"/>
                <w:szCs w:val="20"/>
              </w:rPr>
              <w:lastRenderedPageBreak/>
              <w:t>TEACHING METHODS</w:t>
            </w:r>
          </w:p>
        </w:tc>
        <w:tc>
          <w:tcPr>
            <w:tcW w:w="2939" w:type="pct"/>
            <w:gridSpan w:val="6"/>
            <w:tcBorders>
              <w:top w:val="single" w:sz="12" w:space="0" w:color="auto"/>
              <w:left w:val="single" w:sz="12" w:space="0" w:color="auto"/>
              <w:bottom w:val="single" w:sz="12" w:space="0" w:color="auto"/>
              <w:right w:val="single" w:sz="12" w:space="0" w:color="auto"/>
            </w:tcBorders>
          </w:tcPr>
          <w:p w:rsidR="00B86629" w:rsidRPr="004F4F2A" w:rsidRDefault="00B86629" w:rsidP="003537C8">
            <w:pPr>
              <w:jc w:val="both"/>
              <w:rPr>
                <w:sz w:val="20"/>
                <w:szCs w:val="20"/>
              </w:rPr>
            </w:pPr>
            <w:proofErr w:type="spellStart"/>
            <w:r w:rsidRPr="00600070">
              <w:rPr>
                <w:sz w:val="20"/>
                <w:szCs w:val="20"/>
              </w:rPr>
              <w:t>Brainstorming</w:t>
            </w:r>
            <w:proofErr w:type="spellEnd"/>
            <w:r w:rsidRPr="00600070">
              <w:rPr>
                <w:sz w:val="20"/>
                <w:szCs w:val="20"/>
              </w:rPr>
              <w:t xml:space="preserve"> </w:t>
            </w:r>
            <w:proofErr w:type="spellStart"/>
            <w:r w:rsidRPr="00600070">
              <w:rPr>
                <w:sz w:val="20"/>
                <w:szCs w:val="20"/>
              </w:rPr>
              <w:t>Group</w:t>
            </w:r>
            <w:proofErr w:type="spellEnd"/>
            <w:r w:rsidRPr="00600070">
              <w:rPr>
                <w:sz w:val="20"/>
                <w:szCs w:val="20"/>
              </w:rPr>
              <w:t xml:space="preserve">, </w:t>
            </w:r>
            <w:proofErr w:type="spellStart"/>
            <w:r w:rsidRPr="00600070">
              <w:rPr>
                <w:sz w:val="20"/>
                <w:szCs w:val="20"/>
              </w:rPr>
              <w:t>group</w:t>
            </w:r>
            <w:proofErr w:type="spellEnd"/>
            <w:r w:rsidRPr="00600070">
              <w:rPr>
                <w:sz w:val="20"/>
                <w:szCs w:val="20"/>
              </w:rPr>
              <w:t xml:space="preserve"> </w:t>
            </w:r>
            <w:proofErr w:type="spellStart"/>
            <w:r w:rsidRPr="00600070">
              <w:rPr>
                <w:sz w:val="20"/>
                <w:szCs w:val="20"/>
              </w:rPr>
              <w:t>work</w:t>
            </w:r>
            <w:proofErr w:type="spellEnd"/>
            <w:r w:rsidRPr="00600070">
              <w:rPr>
                <w:sz w:val="20"/>
                <w:szCs w:val="20"/>
              </w:rPr>
              <w:t xml:space="preserve"> </w:t>
            </w:r>
            <w:proofErr w:type="spellStart"/>
            <w:r w:rsidRPr="00600070">
              <w:rPr>
                <w:sz w:val="20"/>
                <w:szCs w:val="20"/>
              </w:rPr>
              <w:t>techniques</w:t>
            </w:r>
            <w:proofErr w:type="spellEnd"/>
            <w:r w:rsidRPr="00600070">
              <w:rPr>
                <w:sz w:val="20"/>
                <w:szCs w:val="20"/>
              </w:rPr>
              <w:t xml:space="preserve">, </w:t>
            </w:r>
            <w:proofErr w:type="spellStart"/>
            <w:r w:rsidRPr="00600070">
              <w:rPr>
                <w:sz w:val="20"/>
                <w:szCs w:val="20"/>
              </w:rPr>
              <w:t>group</w:t>
            </w:r>
            <w:proofErr w:type="spellEnd"/>
            <w:r w:rsidRPr="00600070">
              <w:rPr>
                <w:sz w:val="20"/>
                <w:szCs w:val="20"/>
              </w:rPr>
              <w:t xml:space="preserve"> </w:t>
            </w:r>
            <w:proofErr w:type="spellStart"/>
            <w:r w:rsidRPr="00600070">
              <w:rPr>
                <w:sz w:val="20"/>
                <w:szCs w:val="20"/>
              </w:rPr>
              <w:t>discussion</w:t>
            </w:r>
            <w:proofErr w:type="spellEnd"/>
            <w:r w:rsidRPr="00600070">
              <w:rPr>
                <w:sz w:val="20"/>
                <w:szCs w:val="20"/>
              </w:rPr>
              <w:t xml:space="preserve"> </w:t>
            </w:r>
            <w:proofErr w:type="spellStart"/>
            <w:r w:rsidRPr="00600070">
              <w:rPr>
                <w:sz w:val="20"/>
                <w:szCs w:val="20"/>
              </w:rPr>
              <w:t>methods</w:t>
            </w:r>
            <w:proofErr w:type="spellEnd"/>
            <w:r w:rsidRPr="00600070">
              <w:rPr>
                <w:sz w:val="20"/>
                <w:szCs w:val="20"/>
              </w:rPr>
              <w:t xml:space="preserve">, </w:t>
            </w:r>
            <w:proofErr w:type="spellStart"/>
            <w:r w:rsidRPr="00600070">
              <w:rPr>
                <w:sz w:val="20"/>
                <w:szCs w:val="20"/>
              </w:rPr>
              <w:t>lecture</w:t>
            </w:r>
            <w:proofErr w:type="spellEnd"/>
            <w:r w:rsidRPr="00600070">
              <w:rPr>
                <w:sz w:val="20"/>
                <w:szCs w:val="20"/>
              </w:rPr>
              <w:t xml:space="preserve"> </w:t>
            </w:r>
            <w:proofErr w:type="spellStart"/>
            <w:r w:rsidRPr="00600070">
              <w:rPr>
                <w:sz w:val="20"/>
                <w:szCs w:val="20"/>
              </w:rPr>
              <w:t>presentation</w:t>
            </w:r>
            <w:proofErr w:type="spellEnd"/>
            <w:r w:rsidRPr="00600070">
              <w:rPr>
                <w:sz w:val="20"/>
                <w:szCs w:val="20"/>
              </w:rPr>
              <w:t xml:space="preserve"> </w:t>
            </w:r>
            <w:proofErr w:type="spellStart"/>
            <w:r w:rsidRPr="00600070">
              <w:rPr>
                <w:sz w:val="20"/>
                <w:szCs w:val="20"/>
              </w:rPr>
              <w:t>techniques</w:t>
            </w:r>
            <w:proofErr w:type="spellEnd"/>
            <w:r w:rsidRPr="00600070">
              <w:rPr>
                <w:sz w:val="20"/>
                <w:szCs w:val="20"/>
              </w:rPr>
              <w:t xml:space="preserve">, </w:t>
            </w:r>
            <w:proofErr w:type="spellStart"/>
            <w:r w:rsidRPr="00600070">
              <w:rPr>
                <w:sz w:val="20"/>
                <w:szCs w:val="20"/>
              </w:rPr>
              <w:t>question</w:t>
            </w:r>
            <w:proofErr w:type="spellEnd"/>
            <w:r w:rsidRPr="00600070">
              <w:rPr>
                <w:sz w:val="20"/>
                <w:szCs w:val="20"/>
              </w:rPr>
              <w:t xml:space="preserve"> </w:t>
            </w:r>
            <w:proofErr w:type="spellStart"/>
            <w:r w:rsidRPr="00600070">
              <w:rPr>
                <w:sz w:val="20"/>
                <w:szCs w:val="20"/>
              </w:rPr>
              <w:t>and</w:t>
            </w:r>
            <w:proofErr w:type="spellEnd"/>
            <w:r w:rsidRPr="00600070">
              <w:rPr>
                <w:sz w:val="20"/>
                <w:szCs w:val="20"/>
              </w:rPr>
              <w:t xml:space="preserve"> </w:t>
            </w:r>
            <w:proofErr w:type="spellStart"/>
            <w:r w:rsidRPr="00600070">
              <w:rPr>
                <w:sz w:val="20"/>
                <w:szCs w:val="20"/>
              </w:rPr>
              <w:t>answer</w:t>
            </w:r>
            <w:proofErr w:type="spellEnd"/>
            <w:r w:rsidRPr="00600070">
              <w:rPr>
                <w:sz w:val="20"/>
                <w:szCs w:val="20"/>
              </w:rPr>
              <w:t xml:space="preserve"> </w:t>
            </w:r>
            <w:proofErr w:type="spellStart"/>
            <w:r w:rsidRPr="00600070">
              <w:rPr>
                <w:sz w:val="20"/>
                <w:szCs w:val="20"/>
              </w:rPr>
              <w:t>technique</w:t>
            </w:r>
            <w:proofErr w:type="spellEnd"/>
            <w:r w:rsidRPr="00600070">
              <w:rPr>
                <w:sz w:val="20"/>
                <w:szCs w:val="20"/>
              </w:rPr>
              <w:t xml:space="preserve">, </w:t>
            </w:r>
            <w:proofErr w:type="spellStart"/>
            <w:r w:rsidRPr="00600070">
              <w:rPr>
                <w:sz w:val="20"/>
                <w:szCs w:val="20"/>
              </w:rPr>
              <w:t>seminars</w:t>
            </w:r>
            <w:proofErr w:type="spellEnd"/>
            <w:r w:rsidRPr="00600070">
              <w:rPr>
                <w:sz w:val="20"/>
                <w:szCs w:val="20"/>
              </w:rPr>
              <w:t>.</w:t>
            </w:r>
          </w:p>
        </w:tc>
      </w:tr>
    </w:tbl>
    <w:p w:rsidR="00957C6A" w:rsidRPr="004F4F2A" w:rsidRDefault="00957C6A" w:rsidP="00957C6A">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B86629" w:rsidRPr="007136F5" w:rsidRDefault="00B86629" w:rsidP="00B86629">
            <w:pPr>
              <w:shd w:val="clear" w:color="auto" w:fill="F5F5F5"/>
              <w:textAlignment w:val="top"/>
              <w:rPr>
                <w:sz w:val="20"/>
                <w:szCs w:val="20"/>
              </w:rPr>
            </w:pPr>
            <w:r w:rsidRPr="007136F5">
              <w:rPr>
                <w:rStyle w:val="hps"/>
                <w:sz w:val="20"/>
                <w:szCs w:val="20"/>
              </w:rPr>
              <w:t>Introduction to</w:t>
            </w:r>
            <w:r w:rsidRPr="007136F5">
              <w:rPr>
                <w:rStyle w:val="shorttext"/>
                <w:sz w:val="20"/>
                <w:szCs w:val="20"/>
              </w:rPr>
              <w:t xml:space="preserve"> </w:t>
            </w:r>
            <w:r w:rsidRPr="007136F5">
              <w:rPr>
                <w:rStyle w:val="hps"/>
                <w:sz w:val="20"/>
                <w:szCs w:val="20"/>
              </w:rPr>
              <w:t>the course</w:t>
            </w:r>
          </w:p>
          <w:p w:rsidR="00957C6A" w:rsidRPr="004F4F2A" w:rsidRDefault="00B86629" w:rsidP="00B86629">
            <w:pPr>
              <w:jc w:val="both"/>
              <w:rPr>
                <w:sz w:val="20"/>
                <w:szCs w:val="20"/>
                <w:lang w:val="en-US"/>
              </w:rPr>
            </w:pPr>
            <w:r w:rsidRPr="007136F5">
              <w:rPr>
                <w:rStyle w:val="hps"/>
                <w:sz w:val="20"/>
                <w:szCs w:val="20"/>
              </w:rPr>
              <w:t xml:space="preserve"> Purpose and</w:t>
            </w:r>
            <w:r w:rsidRPr="007136F5">
              <w:rPr>
                <w:rStyle w:val="shorttext"/>
                <w:sz w:val="20"/>
                <w:szCs w:val="20"/>
              </w:rPr>
              <w:t xml:space="preserve"> </w:t>
            </w:r>
            <w:r w:rsidRPr="007136F5">
              <w:rPr>
                <w:rStyle w:val="hps"/>
                <w:sz w:val="20"/>
                <w:szCs w:val="20"/>
              </w:rPr>
              <w:t>target of</w:t>
            </w:r>
            <w:r w:rsidRPr="007136F5">
              <w:rPr>
                <w:rStyle w:val="shorttext"/>
                <w:sz w:val="20"/>
                <w:szCs w:val="20"/>
              </w:rPr>
              <w:t xml:space="preserve"> </w:t>
            </w:r>
            <w:r w:rsidRPr="007136F5">
              <w:rPr>
                <w:rStyle w:val="hps"/>
                <w:sz w:val="20"/>
                <w:szCs w:val="20"/>
              </w:rPr>
              <w:t>the course</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B86629" w:rsidP="003537C8">
            <w:pPr>
              <w:jc w:val="both"/>
              <w:rPr>
                <w:sz w:val="20"/>
                <w:szCs w:val="20"/>
                <w:lang w:val="en-US"/>
              </w:rPr>
            </w:pPr>
            <w:r w:rsidRPr="007136F5">
              <w:rPr>
                <w:sz w:val="20"/>
                <w:szCs w:val="20"/>
              </w:rPr>
              <w:t xml:space="preserve">Basic </w:t>
            </w:r>
            <w:proofErr w:type="spellStart"/>
            <w:r w:rsidRPr="007136F5">
              <w:rPr>
                <w:sz w:val="20"/>
                <w:szCs w:val="20"/>
              </w:rPr>
              <w:t>concepts</w:t>
            </w:r>
            <w:proofErr w:type="spellEnd"/>
            <w:r w:rsidRPr="007136F5">
              <w:rPr>
                <w:sz w:val="20"/>
                <w:szCs w:val="20"/>
              </w:rPr>
              <w:t xml:space="preserve"> </w:t>
            </w:r>
            <w:proofErr w:type="spellStart"/>
            <w:r w:rsidRPr="007136F5">
              <w:rPr>
                <w:sz w:val="20"/>
                <w:szCs w:val="20"/>
              </w:rPr>
              <w:t>related</w:t>
            </w:r>
            <w:proofErr w:type="spellEnd"/>
            <w:r w:rsidRPr="007136F5">
              <w:rPr>
                <w:sz w:val="20"/>
                <w:szCs w:val="20"/>
              </w:rPr>
              <w:t xml:space="preserve"> </w:t>
            </w:r>
            <w:proofErr w:type="spellStart"/>
            <w:r w:rsidRPr="007136F5">
              <w:rPr>
                <w:sz w:val="20"/>
                <w:szCs w:val="20"/>
              </w:rPr>
              <w:t>to</w:t>
            </w:r>
            <w:proofErr w:type="spellEnd"/>
            <w:r w:rsidRPr="007136F5">
              <w:rPr>
                <w:sz w:val="20"/>
                <w:szCs w:val="20"/>
              </w:rPr>
              <w:t xml:space="preserve"> </w:t>
            </w:r>
            <w:proofErr w:type="spellStart"/>
            <w:r w:rsidRPr="007136F5">
              <w:rPr>
                <w:sz w:val="20"/>
                <w:szCs w:val="20"/>
              </w:rPr>
              <w:t>teaching</w:t>
            </w:r>
            <w:proofErr w:type="spellEnd"/>
            <w:r w:rsidRPr="007136F5">
              <w:rPr>
                <w:sz w:val="20"/>
                <w:szCs w:val="20"/>
              </w:rPr>
              <w:t xml:space="preserve"> </w:t>
            </w:r>
            <w:proofErr w:type="spellStart"/>
            <w:r w:rsidRPr="007136F5">
              <w:rPr>
                <w:sz w:val="20"/>
                <w:szCs w:val="20"/>
              </w:rPr>
              <w:t>education</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programs</w:t>
            </w:r>
            <w:proofErr w:type="spellEnd"/>
            <w:r w:rsidRPr="007136F5">
              <w:rPr>
                <w:sz w:val="20"/>
                <w:szCs w:val="20"/>
              </w:rPr>
              <w:t>, I</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B86629" w:rsidP="003537C8">
            <w:pPr>
              <w:jc w:val="both"/>
              <w:rPr>
                <w:sz w:val="20"/>
                <w:szCs w:val="20"/>
                <w:lang w:val="en-US"/>
              </w:rPr>
            </w:pPr>
            <w:r w:rsidRPr="007136F5">
              <w:rPr>
                <w:sz w:val="20"/>
                <w:szCs w:val="20"/>
              </w:rPr>
              <w:t xml:space="preserve">Basic </w:t>
            </w:r>
            <w:proofErr w:type="spellStart"/>
            <w:r w:rsidRPr="007136F5">
              <w:rPr>
                <w:sz w:val="20"/>
                <w:szCs w:val="20"/>
              </w:rPr>
              <w:t>concepts</w:t>
            </w:r>
            <w:proofErr w:type="spellEnd"/>
            <w:r w:rsidRPr="007136F5">
              <w:rPr>
                <w:sz w:val="20"/>
                <w:szCs w:val="20"/>
              </w:rPr>
              <w:t xml:space="preserve"> </w:t>
            </w:r>
            <w:proofErr w:type="spellStart"/>
            <w:r w:rsidRPr="007136F5">
              <w:rPr>
                <w:sz w:val="20"/>
                <w:szCs w:val="20"/>
              </w:rPr>
              <w:t>related</w:t>
            </w:r>
            <w:proofErr w:type="spellEnd"/>
            <w:r w:rsidRPr="007136F5">
              <w:rPr>
                <w:sz w:val="20"/>
                <w:szCs w:val="20"/>
              </w:rPr>
              <w:t xml:space="preserve"> </w:t>
            </w:r>
            <w:proofErr w:type="spellStart"/>
            <w:r w:rsidRPr="007136F5">
              <w:rPr>
                <w:sz w:val="20"/>
                <w:szCs w:val="20"/>
              </w:rPr>
              <w:t>to</w:t>
            </w:r>
            <w:proofErr w:type="spellEnd"/>
            <w:r w:rsidRPr="007136F5">
              <w:rPr>
                <w:sz w:val="20"/>
                <w:szCs w:val="20"/>
              </w:rPr>
              <w:t xml:space="preserve"> </w:t>
            </w:r>
            <w:proofErr w:type="spellStart"/>
            <w:r w:rsidRPr="007136F5">
              <w:rPr>
                <w:sz w:val="20"/>
                <w:szCs w:val="20"/>
              </w:rPr>
              <w:t>teaching</w:t>
            </w:r>
            <w:proofErr w:type="spellEnd"/>
            <w:r w:rsidRPr="007136F5">
              <w:rPr>
                <w:sz w:val="20"/>
                <w:szCs w:val="20"/>
              </w:rPr>
              <w:t xml:space="preserve"> </w:t>
            </w:r>
            <w:proofErr w:type="spellStart"/>
            <w:r w:rsidRPr="007136F5">
              <w:rPr>
                <w:sz w:val="20"/>
                <w:szCs w:val="20"/>
              </w:rPr>
              <w:t>education</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programs</w:t>
            </w:r>
            <w:proofErr w:type="spellEnd"/>
            <w:r w:rsidRPr="007136F5">
              <w:rPr>
                <w:sz w:val="20"/>
                <w:szCs w:val="20"/>
              </w:rPr>
              <w:t>, II</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B86629" w:rsidP="003537C8">
            <w:pPr>
              <w:jc w:val="both"/>
              <w:rPr>
                <w:sz w:val="20"/>
                <w:szCs w:val="20"/>
                <w:lang w:val="en-US"/>
              </w:rPr>
            </w:pPr>
            <w:r w:rsidRPr="007136F5">
              <w:rPr>
                <w:rStyle w:val="hps"/>
                <w:sz w:val="20"/>
                <w:szCs w:val="20"/>
              </w:rPr>
              <w:t>Methods of</w:t>
            </w:r>
            <w:r w:rsidRPr="007136F5">
              <w:rPr>
                <w:sz w:val="20"/>
                <w:szCs w:val="20"/>
              </w:rPr>
              <w:t xml:space="preserve"> </w:t>
            </w:r>
            <w:r w:rsidRPr="007136F5">
              <w:rPr>
                <w:rStyle w:val="hps"/>
                <w:sz w:val="20"/>
                <w:szCs w:val="20"/>
              </w:rPr>
              <w:t>Preparing</w:t>
            </w:r>
            <w:r w:rsidRPr="007136F5">
              <w:rPr>
                <w:sz w:val="20"/>
                <w:szCs w:val="20"/>
              </w:rPr>
              <w:t xml:space="preserve"> </w:t>
            </w:r>
            <w:r w:rsidRPr="007136F5">
              <w:rPr>
                <w:rStyle w:val="hps"/>
                <w:sz w:val="20"/>
                <w:szCs w:val="20"/>
              </w:rPr>
              <w:t>and Presenting</w:t>
            </w:r>
            <w:r w:rsidRPr="007136F5">
              <w:rPr>
                <w:sz w:val="20"/>
                <w:szCs w:val="20"/>
              </w:rPr>
              <w:t xml:space="preserve"> </w:t>
            </w:r>
            <w:r w:rsidRPr="007136F5">
              <w:rPr>
                <w:rStyle w:val="hps"/>
                <w:sz w:val="20"/>
                <w:szCs w:val="20"/>
              </w:rPr>
              <w:t>Effective</w:t>
            </w:r>
            <w:r w:rsidRPr="007136F5">
              <w:rPr>
                <w:sz w:val="20"/>
                <w:szCs w:val="20"/>
              </w:rPr>
              <w:t xml:space="preserve"> </w:t>
            </w:r>
            <w:r w:rsidRPr="007136F5">
              <w:rPr>
                <w:rStyle w:val="hps"/>
                <w:sz w:val="20"/>
                <w:szCs w:val="20"/>
              </w:rPr>
              <w:t>Presentations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B86629" w:rsidRPr="007136F5" w:rsidRDefault="00B86629" w:rsidP="00B86629">
            <w:pPr>
              <w:shd w:val="clear" w:color="auto" w:fill="F5F5F5"/>
              <w:textAlignment w:val="top"/>
              <w:rPr>
                <w:sz w:val="20"/>
                <w:szCs w:val="20"/>
              </w:rPr>
            </w:pPr>
            <w:r w:rsidRPr="007136F5">
              <w:rPr>
                <w:rStyle w:val="hps"/>
                <w:sz w:val="20"/>
                <w:szCs w:val="20"/>
              </w:rPr>
              <w:t>Establishment</w:t>
            </w:r>
            <w:r w:rsidRPr="007136F5">
              <w:rPr>
                <w:rStyle w:val="shorttext"/>
                <w:sz w:val="20"/>
                <w:szCs w:val="20"/>
              </w:rPr>
              <w:t xml:space="preserve"> </w:t>
            </w:r>
            <w:r w:rsidRPr="007136F5">
              <w:rPr>
                <w:rStyle w:val="hps"/>
                <w:sz w:val="20"/>
                <w:szCs w:val="20"/>
              </w:rPr>
              <w:t>of educational goals</w:t>
            </w:r>
          </w:p>
          <w:p w:rsidR="00957C6A" w:rsidRPr="004F4F2A" w:rsidRDefault="00B86629" w:rsidP="00B86629">
            <w:pPr>
              <w:jc w:val="both"/>
              <w:rPr>
                <w:sz w:val="20"/>
                <w:szCs w:val="20"/>
                <w:lang w:val="en-US"/>
              </w:rPr>
            </w:pPr>
            <w:proofErr w:type="spellStart"/>
            <w:r w:rsidRPr="007136F5">
              <w:rPr>
                <w:sz w:val="20"/>
                <w:szCs w:val="20"/>
              </w:rPr>
              <w:t>Teaching</w:t>
            </w:r>
            <w:proofErr w:type="spellEnd"/>
            <w:r w:rsidRPr="007136F5">
              <w:rPr>
                <w:sz w:val="20"/>
                <w:szCs w:val="20"/>
              </w:rPr>
              <w:t xml:space="preserve"> </w:t>
            </w:r>
            <w:proofErr w:type="spellStart"/>
            <w:r w:rsidRPr="007136F5">
              <w:rPr>
                <w:sz w:val="20"/>
                <w:szCs w:val="20"/>
              </w:rPr>
              <w:t>methods</w:t>
            </w:r>
            <w:proofErr w:type="spellEnd"/>
            <w:r w:rsidRPr="007136F5">
              <w:rPr>
                <w:sz w:val="20"/>
                <w:szCs w:val="20"/>
              </w:rPr>
              <w:t xml:space="preserve">, </w:t>
            </w:r>
            <w:proofErr w:type="spellStart"/>
            <w:r w:rsidRPr="007136F5">
              <w:rPr>
                <w:sz w:val="20"/>
                <w:szCs w:val="20"/>
              </w:rPr>
              <w:t>strategies</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techniques</w:t>
            </w:r>
            <w:proofErr w:type="spellEnd"/>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272210" w:rsidRPr="007136F5" w:rsidRDefault="00272210" w:rsidP="00272210">
            <w:pPr>
              <w:shd w:val="clear" w:color="auto" w:fill="F5F5F5"/>
              <w:textAlignment w:val="top"/>
              <w:rPr>
                <w:sz w:val="20"/>
                <w:szCs w:val="20"/>
              </w:rPr>
            </w:pPr>
            <w:r w:rsidRPr="007136F5">
              <w:rPr>
                <w:rStyle w:val="hps"/>
                <w:sz w:val="20"/>
                <w:szCs w:val="20"/>
              </w:rPr>
              <w:t>Establishment</w:t>
            </w:r>
            <w:r w:rsidRPr="007136F5">
              <w:rPr>
                <w:rStyle w:val="shorttext"/>
                <w:sz w:val="20"/>
                <w:szCs w:val="20"/>
              </w:rPr>
              <w:t xml:space="preserve"> </w:t>
            </w:r>
            <w:r w:rsidRPr="007136F5">
              <w:rPr>
                <w:rStyle w:val="hps"/>
                <w:sz w:val="20"/>
                <w:szCs w:val="20"/>
              </w:rPr>
              <w:t>of educational goals</w:t>
            </w:r>
          </w:p>
          <w:p w:rsidR="00957C6A" w:rsidRPr="004F4F2A" w:rsidRDefault="00272210" w:rsidP="00272210">
            <w:pPr>
              <w:jc w:val="both"/>
              <w:rPr>
                <w:sz w:val="20"/>
                <w:szCs w:val="20"/>
                <w:lang w:val="en-US"/>
              </w:rPr>
            </w:pPr>
            <w:r w:rsidRPr="007136F5">
              <w:rPr>
                <w:sz w:val="20"/>
                <w:szCs w:val="20"/>
              </w:rPr>
              <w:t xml:space="preserve"> </w:t>
            </w:r>
            <w:proofErr w:type="spellStart"/>
            <w:r w:rsidRPr="007136F5">
              <w:rPr>
                <w:sz w:val="20"/>
                <w:szCs w:val="20"/>
              </w:rPr>
              <w:t>Teaching</w:t>
            </w:r>
            <w:proofErr w:type="spellEnd"/>
            <w:r w:rsidRPr="007136F5">
              <w:rPr>
                <w:sz w:val="20"/>
                <w:szCs w:val="20"/>
              </w:rPr>
              <w:t xml:space="preserve"> </w:t>
            </w:r>
            <w:proofErr w:type="spellStart"/>
            <w:r w:rsidRPr="007136F5">
              <w:rPr>
                <w:sz w:val="20"/>
                <w:szCs w:val="20"/>
              </w:rPr>
              <w:t>methods</w:t>
            </w:r>
            <w:proofErr w:type="spellEnd"/>
            <w:r w:rsidRPr="007136F5">
              <w:rPr>
                <w:sz w:val="20"/>
                <w:szCs w:val="20"/>
              </w:rPr>
              <w:t xml:space="preserve">, </w:t>
            </w:r>
            <w:proofErr w:type="spellStart"/>
            <w:r w:rsidRPr="007136F5">
              <w:rPr>
                <w:sz w:val="20"/>
                <w:szCs w:val="20"/>
              </w:rPr>
              <w:t>strategies</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techniques</w:t>
            </w:r>
            <w:proofErr w:type="spellEnd"/>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57C6A" w:rsidRPr="004F4F2A" w:rsidRDefault="00957C6A" w:rsidP="003537C8">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57C6A" w:rsidRPr="004F4F2A" w:rsidRDefault="00B86629" w:rsidP="003537C8">
            <w:pPr>
              <w:jc w:val="both"/>
              <w:rPr>
                <w:sz w:val="20"/>
                <w:szCs w:val="20"/>
                <w:lang w:val="en-US"/>
              </w:rPr>
            </w:pPr>
            <w:r w:rsidRPr="007136F5">
              <w:rPr>
                <w:rStyle w:val="hps"/>
                <w:sz w:val="20"/>
                <w:szCs w:val="20"/>
              </w:rPr>
              <w:t>New</w:t>
            </w:r>
            <w:r w:rsidRPr="007136F5">
              <w:rPr>
                <w:rStyle w:val="shorttext"/>
                <w:sz w:val="20"/>
                <w:szCs w:val="20"/>
              </w:rPr>
              <w:t xml:space="preserve"> </w:t>
            </w:r>
            <w:r w:rsidRPr="007136F5">
              <w:rPr>
                <w:rStyle w:val="hps"/>
                <w:sz w:val="20"/>
                <w:szCs w:val="20"/>
              </w:rPr>
              <w:t>approaches</w:t>
            </w:r>
            <w:r w:rsidRPr="007136F5">
              <w:rPr>
                <w:rStyle w:val="shorttext"/>
                <w:sz w:val="20"/>
                <w:szCs w:val="20"/>
              </w:rPr>
              <w:t xml:space="preserve"> </w:t>
            </w:r>
            <w:r w:rsidRPr="007136F5">
              <w:rPr>
                <w:rStyle w:val="hps"/>
                <w:sz w:val="20"/>
                <w:szCs w:val="20"/>
              </w:rPr>
              <w:t>in education</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272210" w:rsidP="003537C8">
            <w:pPr>
              <w:jc w:val="both"/>
              <w:rPr>
                <w:sz w:val="20"/>
                <w:szCs w:val="20"/>
                <w:lang w:val="en-US"/>
              </w:rPr>
            </w:pPr>
            <w:r w:rsidRPr="007136F5">
              <w:rPr>
                <w:rStyle w:val="hps"/>
                <w:sz w:val="20"/>
                <w:szCs w:val="20"/>
              </w:rPr>
              <w:t>New</w:t>
            </w:r>
            <w:r w:rsidRPr="007136F5">
              <w:rPr>
                <w:rStyle w:val="shorttext"/>
                <w:sz w:val="20"/>
                <w:szCs w:val="20"/>
              </w:rPr>
              <w:t xml:space="preserve"> </w:t>
            </w:r>
            <w:r w:rsidRPr="007136F5">
              <w:rPr>
                <w:rStyle w:val="hps"/>
                <w:sz w:val="20"/>
                <w:szCs w:val="20"/>
              </w:rPr>
              <w:t>approaches</w:t>
            </w:r>
            <w:r w:rsidRPr="007136F5">
              <w:rPr>
                <w:rStyle w:val="shorttext"/>
                <w:sz w:val="20"/>
                <w:szCs w:val="20"/>
              </w:rPr>
              <w:t xml:space="preserve"> </w:t>
            </w:r>
            <w:r w:rsidRPr="007136F5">
              <w:rPr>
                <w:rStyle w:val="hps"/>
                <w:sz w:val="20"/>
                <w:szCs w:val="20"/>
              </w:rPr>
              <w:t>in education</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272210" w:rsidP="003537C8">
            <w:pPr>
              <w:jc w:val="both"/>
              <w:rPr>
                <w:sz w:val="20"/>
                <w:szCs w:val="20"/>
              </w:rPr>
            </w:pPr>
            <w:r w:rsidRPr="007136F5">
              <w:rPr>
                <w:rStyle w:val="hps"/>
                <w:sz w:val="20"/>
                <w:szCs w:val="20"/>
              </w:rPr>
              <w:t>Nursing</w:t>
            </w:r>
            <w:r w:rsidRPr="007136F5">
              <w:rPr>
                <w:rStyle w:val="shorttext"/>
                <w:sz w:val="20"/>
                <w:szCs w:val="20"/>
              </w:rPr>
              <w:t xml:space="preserve"> </w:t>
            </w:r>
            <w:r w:rsidRPr="007136F5">
              <w:rPr>
                <w:rStyle w:val="hps"/>
                <w:sz w:val="20"/>
                <w:szCs w:val="20"/>
              </w:rPr>
              <w:t>Clinical</w:t>
            </w:r>
            <w:r w:rsidRPr="007136F5">
              <w:rPr>
                <w:rStyle w:val="shorttext"/>
                <w:sz w:val="20"/>
                <w:szCs w:val="20"/>
              </w:rPr>
              <w:t xml:space="preserve"> </w:t>
            </w:r>
            <w:r w:rsidRPr="007136F5">
              <w:rPr>
                <w:rStyle w:val="hps"/>
                <w:sz w:val="20"/>
                <w:szCs w:val="20"/>
              </w:rPr>
              <w:t>Education</w:t>
            </w:r>
            <w:r w:rsidRPr="007136F5">
              <w:rPr>
                <w:rStyle w:val="shorttext"/>
                <w:sz w:val="20"/>
                <w:szCs w:val="20"/>
              </w:rPr>
              <w:t xml:space="preserve"> </w:t>
            </w:r>
            <w:r w:rsidRPr="007136F5">
              <w:rPr>
                <w:rStyle w:val="hps"/>
                <w:sz w:val="20"/>
                <w:szCs w:val="20"/>
              </w:rPr>
              <w:t>Problems</w:t>
            </w:r>
            <w:r w:rsidRPr="007136F5">
              <w:rPr>
                <w:rStyle w:val="shorttext"/>
                <w:sz w:val="20"/>
                <w:szCs w:val="20"/>
              </w:rPr>
              <w:t xml:space="preserve"> </w:t>
            </w:r>
            <w:r w:rsidRPr="007136F5">
              <w:rPr>
                <w:rStyle w:val="hps"/>
                <w:sz w:val="20"/>
                <w:szCs w:val="20"/>
              </w:rPr>
              <w:t>and Solutions</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B86629" w:rsidP="003537C8">
            <w:pPr>
              <w:jc w:val="both"/>
              <w:rPr>
                <w:sz w:val="20"/>
                <w:szCs w:val="20"/>
              </w:rPr>
            </w:pPr>
            <w:proofErr w:type="spellStart"/>
            <w:r w:rsidRPr="007136F5">
              <w:rPr>
                <w:sz w:val="20"/>
                <w:szCs w:val="20"/>
              </w:rPr>
              <w:t>Health</w:t>
            </w:r>
            <w:proofErr w:type="spellEnd"/>
            <w:r w:rsidRPr="007136F5">
              <w:rPr>
                <w:sz w:val="20"/>
                <w:szCs w:val="20"/>
              </w:rPr>
              <w:t xml:space="preserve"> </w:t>
            </w:r>
            <w:proofErr w:type="spellStart"/>
            <w:r w:rsidRPr="007136F5">
              <w:rPr>
                <w:sz w:val="20"/>
                <w:szCs w:val="20"/>
              </w:rPr>
              <w:t>Education</w:t>
            </w:r>
            <w:proofErr w:type="spellEnd"/>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272210" w:rsidP="003537C8">
            <w:pPr>
              <w:jc w:val="both"/>
              <w:rPr>
                <w:sz w:val="20"/>
                <w:szCs w:val="20"/>
              </w:rPr>
            </w:pPr>
            <w:proofErr w:type="spellStart"/>
            <w:r w:rsidRPr="007136F5">
              <w:rPr>
                <w:sz w:val="20"/>
                <w:szCs w:val="20"/>
              </w:rPr>
              <w:t>Measurement</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evaluation</w:t>
            </w:r>
            <w:proofErr w:type="spellEnd"/>
            <w:r w:rsidRPr="007136F5">
              <w:rPr>
                <w:sz w:val="20"/>
                <w:szCs w:val="20"/>
              </w:rPr>
              <w:t xml:space="preserve"> in </w:t>
            </w:r>
            <w:proofErr w:type="spellStart"/>
            <w:r w:rsidRPr="007136F5">
              <w:rPr>
                <w:sz w:val="20"/>
                <w:szCs w:val="20"/>
              </w:rPr>
              <w:t>education</w:t>
            </w:r>
            <w:proofErr w:type="spellEnd"/>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57C6A" w:rsidRPr="004F4F2A" w:rsidRDefault="00957C6A" w:rsidP="003537C8">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57C6A" w:rsidRPr="004F4F2A" w:rsidRDefault="00272210" w:rsidP="003537C8">
            <w:pPr>
              <w:jc w:val="both"/>
              <w:rPr>
                <w:sz w:val="20"/>
                <w:szCs w:val="20"/>
              </w:rPr>
            </w:pPr>
            <w:proofErr w:type="spellStart"/>
            <w:r w:rsidRPr="007136F5">
              <w:rPr>
                <w:sz w:val="20"/>
                <w:szCs w:val="20"/>
              </w:rPr>
              <w:t>Measurement</w:t>
            </w:r>
            <w:proofErr w:type="spellEnd"/>
            <w:r w:rsidRPr="007136F5">
              <w:rPr>
                <w:sz w:val="20"/>
                <w:szCs w:val="20"/>
              </w:rPr>
              <w:t xml:space="preserve"> </w:t>
            </w:r>
            <w:proofErr w:type="spellStart"/>
            <w:r w:rsidRPr="007136F5">
              <w:rPr>
                <w:sz w:val="20"/>
                <w:szCs w:val="20"/>
              </w:rPr>
              <w:t>and</w:t>
            </w:r>
            <w:proofErr w:type="spellEnd"/>
            <w:r w:rsidRPr="007136F5">
              <w:rPr>
                <w:sz w:val="20"/>
                <w:szCs w:val="20"/>
              </w:rPr>
              <w:t xml:space="preserve"> </w:t>
            </w:r>
            <w:proofErr w:type="spellStart"/>
            <w:r w:rsidRPr="007136F5">
              <w:rPr>
                <w:sz w:val="20"/>
                <w:szCs w:val="20"/>
              </w:rPr>
              <w:t>evaluation</w:t>
            </w:r>
            <w:proofErr w:type="spellEnd"/>
            <w:r w:rsidRPr="007136F5">
              <w:rPr>
                <w:sz w:val="20"/>
                <w:szCs w:val="20"/>
              </w:rPr>
              <w:t xml:space="preserve"> in </w:t>
            </w:r>
            <w:proofErr w:type="spellStart"/>
            <w:r w:rsidRPr="007136F5">
              <w:rPr>
                <w:sz w:val="20"/>
                <w:szCs w:val="20"/>
              </w:rPr>
              <w:t>education</w:t>
            </w:r>
            <w:proofErr w:type="spellEnd"/>
          </w:p>
        </w:tc>
      </w:tr>
      <w:tr w:rsidR="00272210"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272210" w:rsidRPr="004F4F2A" w:rsidRDefault="00272210" w:rsidP="003537C8">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272210" w:rsidRPr="007136F5" w:rsidRDefault="00272210" w:rsidP="003537C8">
            <w:pPr>
              <w:jc w:val="both"/>
              <w:rPr>
                <w:sz w:val="20"/>
                <w:szCs w:val="20"/>
              </w:rPr>
            </w:pPr>
            <w:proofErr w:type="spellStart"/>
            <w:r>
              <w:rPr>
                <w:sz w:val="20"/>
                <w:szCs w:val="20"/>
              </w:rPr>
              <w:t>Practice</w:t>
            </w:r>
            <w:proofErr w:type="spellEnd"/>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272210" w:rsidP="003537C8">
            <w:pPr>
              <w:jc w:val="both"/>
              <w:rPr>
                <w:b/>
                <w:sz w:val="20"/>
                <w:szCs w:val="20"/>
              </w:rPr>
            </w:pPr>
            <w:r>
              <w:rPr>
                <w:b/>
                <w:sz w:val="20"/>
                <w:szCs w:val="20"/>
              </w:rPr>
              <w:t>X</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72210"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0D6E5E" w:rsidRPr="000D6E5E" w:rsidRDefault="00957C6A" w:rsidP="00957C6A">
      <w:pPr>
        <w:jc w:val="both"/>
        <w:rPr>
          <w:b/>
          <w:sz w:val="20"/>
          <w:szCs w:val="20"/>
        </w:rPr>
        <w:sectPr w:rsidR="000D6E5E" w:rsidRPr="000D6E5E">
          <w:pgSz w:w="11906" w:h="16838"/>
          <w:pgMar w:top="720" w:right="1134" w:bottom="720" w:left="1134" w:header="709" w:footer="709" w:gutter="0"/>
          <w:cols w:space="708"/>
        </w:sectPr>
      </w:pPr>
      <w:proofErr w:type="spellStart"/>
      <w:r w:rsidRPr="004F4F2A">
        <w:rPr>
          <w:b/>
          <w:sz w:val="20"/>
          <w:szCs w:val="20"/>
        </w:rPr>
        <w:t>Date</w:t>
      </w:r>
      <w:proofErr w:type="spellEnd"/>
      <w:r w:rsidRPr="004F4F2A">
        <w:rPr>
          <w:b/>
          <w:sz w:val="20"/>
          <w:szCs w:val="20"/>
        </w:rPr>
        <w:t xml:space="preserve">  </w:t>
      </w:r>
      <w:r w:rsidR="000D6E5E">
        <w:rPr>
          <w:b/>
          <w:sz w:val="20"/>
          <w:szCs w:val="20"/>
        </w:rPr>
        <w:t xml:space="preserve">              </w:t>
      </w:r>
      <w:r w:rsidR="000D6E5E">
        <w:rPr>
          <w:b/>
          <w:sz w:val="20"/>
          <w:szCs w:val="20"/>
        </w:rPr>
        <w:tab/>
      </w:r>
      <w:r w:rsidR="000D6E5E">
        <w:rPr>
          <w:b/>
          <w:sz w:val="20"/>
          <w:szCs w:val="20"/>
        </w:rPr>
        <w:tab/>
      </w:r>
      <w:r w:rsidR="000D6E5E">
        <w:rPr>
          <w:b/>
          <w:sz w:val="20"/>
          <w:szCs w:val="20"/>
        </w:rPr>
        <w:tab/>
      </w:r>
      <w:r w:rsidR="000D6E5E">
        <w:rPr>
          <w:b/>
          <w:sz w:val="20"/>
          <w:szCs w:val="20"/>
        </w:rPr>
        <w:tab/>
      </w:r>
      <w:r w:rsidR="000D6E5E">
        <w:rPr>
          <w:b/>
          <w:sz w:val="20"/>
          <w:szCs w:val="20"/>
        </w:rPr>
        <w:tab/>
      </w:r>
      <w:r w:rsidR="000D6E5E">
        <w:rPr>
          <w:b/>
          <w:sz w:val="20"/>
          <w:szCs w:val="20"/>
        </w:rPr>
        <w:tab/>
      </w:r>
      <w:r w:rsidR="000D6E5E">
        <w:rPr>
          <w:b/>
          <w:sz w:val="20"/>
          <w:szCs w:val="20"/>
        </w:rPr>
        <w:tab/>
      </w:r>
      <w:r w:rsidR="000D6E5E">
        <w:rPr>
          <w:b/>
          <w:sz w:val="20"/>
          <w:szCs w:val="20"/>
        </w:rPr>
        <w:tab/>
      </w:r>
      <w:r w:rsidR="000D6E5E">
        <w:rPr>
          <w:b/>
          <w:sz w:val="20"/>
          <w:szCs w:val="20"/>
        </w:rPr>
        <w:tab/>
      </w:r>
      <w:proofErr w:type="spellStart"/>
      <w:r w:rsidR="000D6E5E">
        <w:rPr>
          <w:b/>
          <w:sz w:val="20"/>
          <w:szCs w:val="20"/>
        </w:rPr>
        <w:t>Signature</w:t>
      </w:r>
      <w:proofErr w:type="spellEnd"/>
    </w:p>
    <w:p w:rsidR="000D6E5E" w:rsidRDefault="000D6E5E"/>
    <w:sectPr w:rsidR="000D6E5E"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21E"/>
    <w:multiLevelType w:val="multilevel"/>
    <w:tmpl w:val="CC044D58"/>
    <w:lvl w:ilvl="0">
      <w:start w:val="1"/>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0004E7"/>
    <w:rsid w:val="000D6E5E"/>
    <w:rsid w:val="00197E13"/>
    <w:rsid w:val="00272210"/>
    <w:rsid w:val="00396D28"/>
    <w:rsid w:val="005455ED"/>
    <w:rsid w:val="006130A5"/>
    <w:rsid w:val="00662B59"/>
    <w:rsid w:val="00880336"/>
    <w:rsid w:val="008E0810"/>
    <w:rsid w:val="00957C6A"/>
    <w:rsid w:val="009D407A"/>
    <w:rsid w:val="00A35C08"/>
    <w:rsid w:val="00A60C0C"/>
    <w:rsid w:val="00B86629"/>
    <w:rsid w:val="00BB4E47"/>
    <w:rsid w:val="00F12AF5"/>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rsid w:val="00B866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rsid w:val="00B86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2017-10-30T13:30:00Z</cp:lastPrinted>
  <dcterms:created xsi:type="dcterms:W3CDTF">2017-11-13T11:39:00Z</dcterms:created>
  <dcterms:modified xsi:type="dcterms:W3CDTF">2017-11-13T11:39:00Z</dcterms:modified>
</cp:coreProperties>
</file>